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Georgia" w:cs="Georgia" w:eastAsia="Georgia" w:hAnsi="Georgia"/>
          <w:b/>
          <w:bCs/>
          <w:i w:val="false"/>
          <w:iCs w:val="false"/>
          <w:color w:val="0A1628"/>
          <w:sz w:val="36"/>
          <w:szCs w:val="36"/>
        </w:rPr>
        <w:t xml:space="preserve">Grand Line Reels</w:t>
      </w:r>
    </w:p>
    <w:p>
      <w:pPr>
        <w:spacing w:after="60" w:before="0"/>
        <w:jc w:val="left"/>
      </w:pPr>
      <w:r>
        <w:rPr>
          <w:rFonts w:ascii="Georgia" w:cs="Georgia" w:eastAsia="Georgia" w:hAnsi="Georgia"/>
          <w:b w:val="false"/>
          <w:bCs w:val="false"/>
          <w:i/>
          <w:iCs/>
          <w:color w:val="C9973A"/>
          <w:sz w:val="24"/>
          <w:szCs w:val="24"/>
        </w:rPr>
        <w:t xml:space="preserve">Background Analogy</w:t>
      </w:r>
    </w:p>
    <w:p>
      <w:pPr>
        <w:spacing w:after="60" w:before="0"/>
        <w:jc w:val="left"/>
      </w:pPr>
      <w:r>
        <w:rPr>
          <w:rFonts w:ascii="Georgia" w:cs="Georgia" w:eastAsia="Georgia" w:hAnsi="Georgia"/>
          <w:b w:val="false"/>
          <w:bCs w:val="false"/>
          <w:i w:val="false"/>
          <w:iCs w:val="false"/>
          <w:color w:val="555555"/>
          <w:sz w:val="17"/>
          <w:szCs w:val="17"/>
        </w:rPr>
        <w:t xml:space="preserve">Nicholas Bryant  ·  AGS Game Innovation Fellow  ·  May 2026</w:t>
      </w:r>
    </w:p>
    <w:p>
      <w:pPr>
        <w:pBdr>
          <w:bottom w:val="single" w:color="C9973A" w:sz="6" w:space="4"/>
        </w:pBdr>
        <w:spacing w:after="240" w:before="0"/>
      </w:pPr>
      <w:r>
        <w:t xml:space="preserve"/>
      </w:r>
    </w:p>
    <w:p>
      <w:pPr>
        <w:pStyle w:val="Heading1"/>
        <w:pBdr>
          <w:bottom w:val="single" w:color="C9973A" w:sz="6" w:space="4"/>
        </w:pBdr>
        <w:spacing w:after="100" w:before="320"/>
      </w:pPr>
      <w:r>
        <w:rPr>
          <w:rFonts w:ascii="Arial" w:cs="Arial" w:eastAsia="Arial" w:hAnsi="Arial"/>
          <w:b/>
          <w:bCs/>
          <w:color w:val="0A1628"/>
          <w:sz w:val="26"/>
          <w:szCs w:val="26"/>
        </w:rPr>
        <w:t xml:space="preserve">The Background</w:t>
      </w:r>
    </w:p>
    <w:p>
      <w:pPr>
        <w:spacing w:after="120" w:before="80"/>
        <w:jc w:val="left"/>
      </w:pPr>
      <w:r>
        <w:rPr>
          <w:rFonts w:ascii="Georgia" w:cs="Georgia" w:eastAsia="Georgia" w:hAnsi="Georgia"/>
          <w:b w:val="false"/>
          <w:bCs w:val="false"/>
          <w:i w:val="false"/>
          <w:iCs w:val="false"/>
          <w:color w:val="111111"/>
          <w:sz w:val="20"/>
          <w:szCs w:val="20"/>
        </w:rPr>
        <w:t xml:space="preserve">I am a software engineer with three years of enterprise experience building production systems in React, TypeScript, Python, and AWS. The discipline I apply most consistently across that work is systems thinking: the practice of understanding any problem as a set of components with defined inputs, outputs, states, and feedback loops.</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In software engineering, systems thinking is a survival skill. When a production system behaves unexpectedly, the first question is never what happened. It is what changed. You trace the output back through the transfer function to the input. You identify which component introduced the deviation. You do not panic at the symptom. You model the cause.</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I brought this discipline directly to slot design. I want to be concrete about what that looked like in practice and where it stopped working.</w:t>
      </w:r>
    </w:p>
    <w:p>
      <w:pPr>
        <w:pStyle w:val="Heading1"/>
        <w:pBdr>
          <w:bottom w:val="single" w:color="C9973A" w:sz="6" w:space="4"/>
        </w:pBdr>
        <w:spacing w:after="100" w:before="320"/>
      </w:pPr>
      <w:r>
        <w:rPr>
          <w:rFonts w:ascii="Arial" w:cs="Arial" w:eastAsia="Arial" w:hAnsi="Arial"/>
          <w:b/>
          <w:bCs/>
          <w:color w:val="0A1628"/>
          <w:sz w:val="26"/>
          <w:szCs w:val="26"/>
        </w:rPr>
        <w:t xml:space="preserve">What I Imported</w:t>
      </w:r>
    </w:p>
    <w:p>
      <w:pPr>
        <w:spacing w:after="120" w:before="80"/>
        <w:jc w:val="left"/>
      </w:pPr>
      <w:r>
        <w:rPr>
          <w:rFonts w:ascii="Georgia" w:cs="Georgia" w:eastAsia="Georgia" w:hAnsi="Georgia"/>
          <w:b w:val="false"/>
          <w:bCs w:val="false"/>
          <w:i w:val="false"/>
          <w:iCs w:val="false"/>
          <w:color w:val="111111"/>
          <w:sz w:val="20"/>
          <w:szCs w:val="20"/>
        </w:rPr>
        <w:t xml:space="preserve">The first thing systems thinking gave me was a clean mental model of what a slot machine actually is. Not a game in the narrative sense but a feedback system with four components.</w:t>
      </w:r>
    </w:p>
    <w:p>
      <w:pPr>
        <w:spacing w:after="80" w:before="0"/>
      </w:pPr>
      <w:r>
        <w:t xml:space="preserve"/>
      </w:r>
    </w:p>
    <w:p>
      <w:pPr>
        <w:spacing w:after="60" w:before="60"/>
        <w:ind w:left="560"/>
      </w:pPr>
      <w:r>
        <w:rPr>
          <w:rFonts w:ascii="Georgia" w:cs="Georgia" w:eastAsia="Georgia" w:hAnsi="Georgia"/>
          <w:i/>
          <w:iCs/>
          <w:color w:val="333333"/>
          <w:sz w:val="20"/>
          <w:szCs w:val="20"/>
        </w:rPr>
        <w:t xml:space="preserve">The reel strip is the input distribution. 22 stops per reel, equal probability per stop. This is the probability mass function that governs every spin.</w:t>
      </w:r>
    </w:p>
    <w:p>
      <w:pPr>
        <w:spacing w:after="80" w:before="0"/>
      </w:pPr>
      <w:r>
        <w:t xml:space="preserve"/>
      </w:r>
    </w:p>
    <w:p>
      <w:pPr>
        <w:spacing w:after="60" w:before="60"/>
        <w:ind w:left="560"/>
      </w:pPr>
      <w:r>
        <w:rPr>
          <w:rFonts w:ascii="Georgia" w:cs="Georgia" w:eastAsia="Georgia" w:hAnsi="Georgia"/>
          <w:i/>
          <w:iCs/>
          <w:color w:val="333333"/>
          <w:sz w:val="20"/>
          <w:szCs w:val="20"/>
        </w:rPr>
        <w:t xml:space="preserve">The paytable is the transfer function. The mapping from input combinations to output dollar values.</w:t>
      </w:r>
    </w:p>
    <w:p>
      <w:pPr>
        <w:spacing w:after="80" w:before="0"/>
      </w:pPr>
      <w:r>
        <w:t xml:space="preserve"/>
      </w:r>
    </w:p>
    <w:p>
      <w:pPr>
        <w:spacing w:after="60" w:before="60"/>
        <w:ind w:left="560"/>
      </w:pPr>
      <w:r>
        <w:rPr>
          <w:rFonts w:ascii="Georgia" w:cs="Georgia" w:eastAsia="Georgia" w:hAnsi="Georgia"/>
          <w:i/>
          <w:iCs/>
          <w:color w:val="333333"/>
          <w:sz w:val="20"/>
          <w:szCs w:val="20"/>
        </w:rPr>
        <w:t xml:space="preserve">The player bankroll is the system state. The accumulated result of all prior transfer function evaluations.</w:t>
      </w:r>
    </w:p>
    <w:p>
      <w:pPr>
        <w:spacing w:after="80" w:before="0"/>
      </w:pPr>
      <w:r>
        <w:t xml:space="preserve"/>
      </w:r>
    </w:p>
    <w:p>
      <w:pPr>
        <w:spacing w:after="60" w:before="60"/>
        <w:ind w:left="560"/>
      </w:pPr>
      <w:r>
        <w:rPr>
          <w:rFonts w:ascii="Georgia" w:cs="Georgia" w:eastAsia="Georgia" w:hAnsi="Georgia"/>
          <w:i/>
          <w:iCs/>
          <w:color w:val="333333"/>
          <w:sz w:val="20"/>
          <w:szCs w:val="20"/>
        </w:rPr>
        <w:t xml:space="preserve">The realized RTP and its emotional consequence is the output. What the player actually feels across the session.</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Once I had this model, the math became straightforward. RTP is the expected value of the transfer function over the input distribution. Hit frequency is the probability mass of the non-zero regions of the transfer function. I did not need to memorize slot industry formulas. I derived them from first principles using the same reasoning I would apply to any probabilistic system.</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This paid off immediately during the simulation work. When my 1000-spin simulation returned a realized RTP of 77.4% against a theoretical 90.14%, my instinct was not to assume the code was wrong. It was to recognize short-run variance as a fundamental property of stochastic systems and verify the expected value calculation separately. The code was correct. The sample was small. The deviation was expected. A designer without a systems background might have chased the number and introduced a real error trying to fix a non-problem.</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same thinking shaped every design decision downstream. Choosing the reel strip configuration was choosing probability weights. Calibrating the paytable multipliers was solving for a target expected value while maintaining constraints on the shape of the output distribution. The hit frequency target of 13.35% came from asking what sampling rate would deliver reinforcement inside the attention budget window for a new player. That is a control systems question in game design clothing.</w:t>
      </w:r>
    </w:p>
    <w:p>
      <w:pPr>
        <w:pStyle w:val="Heading1"/>
        <w:pBdr>
          <w:bottom w:val="single" w:color="C9973A" w:sz="6" w:space="4"/>
        </w:pBdr>
        <w:spacing w:after="100" w:before="320"/>
      </w:pPr>
      <w:r>
        <w:rPr>
          <w:rFonts w:ascii="Arial" w:cs="Arial" w:eastAsia="Arial" w:hAnsi="Arial"/>
          <w:b/>
          <w:bCs/>
          <w:color w:val="0A1628"/>
          <w:sz w:val="26"/>
          <w:szCs w:val="26"/>
        </w:rPr>
        <w:t xml:space="preserve">Where the Analogy Broke Down</w:t>
      </w:r>
    </w:p>
    <w:p>
      <w:pPr>
        <w:spacing w:after="120" w:before="80"/>
        <w:jc w:val="left"/>
      </w:pPr>
      <w:r>
        <w:rPr>
          <w:rFonts w:ascii="Georgia" w:cs="Georgia" w:eastAsia="Georgia" w:hAnsi="Georgia"/>
          <w:b w:val="false"/>
          <w:bCs w:val="false"/>
          <w:i w:val="false"/>
          <w:iCs w:val="false"/>
          <w:color w:val="111111"/>
          <w:sz w:val="20"/>
          <w:szCs w:val="20"/>
        </w:rPr>
        <w:t xml:space="preserve">The analogy held through all of the math. It started breaking down the moment I sat down and actually played the game.</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In engineering, a feedback system with known inputs and a defined transfer function produces predictable outputs. Given the reel strip and the paytable, I can calculate the expected bankroll trajectory over any number of spins. Individual runs deviate from expectation by a predictable amount that shrinks as sample size grows.</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But the output I actually cared about was not the realized RTP. It was what I felt during the session. And that output was not predictable from the system model because the model had the wrong output variable.</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engineering model treats the player as a passive accumulator. Bankroll goes in, bankroll comes out. But the player is a state machine with memory, reference points, expectations, and emotional responses that change based on session history in ways the probability model does not capture.</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Here is the concrete example. During playtesting I peaked at a balance of $185. That number became a psychological reference point. When my balance subsequently dropped to $150, I did not feel like I had $150. I felt like I had lost $35. The loss aversion mechanism activated against a reference point that did not exist anywhere in the mathematical model. The model said I had $150. My brain said I had negative $35 and responded accordingly by escalating bets to chase the peak.</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same breakdown appeared with a 48-spin dry spell I experienced late in that session. The engineering model treats a 48-spin dry spell at spin 400 identically to one at spin 50. Both produce the same realized RTP impact. Both are equivalent deviations from expected hit frequency. But they do not feel the same. A dry spell after a session peak feels like punishment for ambition. A dry spell at the start of a session feels like calibration. The player state at the moment the dry spell begins determines the emotional output, and the player state includes the entire history of the session in a way no probability model represents.</w:t>
      </w:r>
    </w:p>
    <w:p>
      <w:pPr>
        <w:pStyle w:val="Heading1"/>
        <w:pBdr>
          <w:bottom w:val="single" w:color="C9973A" w:sz="6" w:space="4"/>
        </w:pBdr>
        <w:spacing w:after="100" w:before="320"/>
      </w:pPr>
      <w:r>
        <w:rPr>
          <w:rFonts w:ascii="Arial" w:cs="Arial" w:eastAsia="Arial" w:hAnsi="Arial"/>
          <w:b/>
          <w:bCs/>
          <w:color w:val="0A1628"/>
          <w:sz w:val="26"/>
          <w:szCs w:val="26"/>
        </w:rPr>
        <w:t xml:space="preserve">What the Breakdown Taught Me</w:t>
      </w:r>
    </w:p>
    <w:p>
      <w:pPr>
        <w:spacing w:after="120" w:before="80"/>
        <w:jc w:val="left"/>
      </w:pPr>
      <w:r>
        <w:rPr>
          <w:rFonts w:ascii="Georgia" w:cs="Georgia" w:eastAsia="Georgia" w:hAnsi="Georgia"/>
          <w:b w:val="false"/>
          <w:bCs w:val="false"/>
          <w:i w:val="false"/>
          <w:iCs w:val="false"/>
          <w:color w:val="111111"/>
          <w:sz w:val="20"/>
          <w:szCs w:val="20"/>
        </w:rPr>
        <w:t xml:space="preserve">The gap between the engineering model and the emotional reality is not a flaw in the analogy. It is the most important insight the analogy produced. It forced me to see what slot design actually is.</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Slot design is not the design of a probability system. The probability system is the implementation. Slot design is the design of an emotional arc that emerges from a probability system interacting with a specific type of human psychology. The math is a means. The feeling is the end.</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A pure systems thinker optimizes the math. A pure designer describes the feeling. This exercise required both, and the engineering background gave me the first while the playtesting forced me to develop the second. I could not have done either without the other. The math without the playtesting would have produced a technically correct game that felt arbitrary. The playtesting without the math would have produced emotional intuitions I could not defend or reproduce.</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natural extension of the analogy is to model the player as a component in the feedback loop rather than as a passive recipient of its output. The player's emotional state is an input to their next decision, which affects the system state, which affects the next output. That is a closed-loop control system with a human in the loop. Engineering has frameworks for exactly that problem.</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That is what I would do differently if I started over. Define the emotional arc first as a sequence of target player states with transitions triggered by specific math events. Then design the math to reliably produce those transitions. The probability system in service of the emotional system, with both modeled explicitly from the start rather than one discovered through the other.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00"/>
    </w:pPr>
    <w:r>
      <w:rPr>
        <w:rFonts w:ascii="Arial" w:cs="Arial" w:eastAsia="Arial" w:hAnsi="Arial"/>
        <w:color w:val="555555"/>
        <w:sz w:val="16"/>
        <w:szCs w:val="16"/>
      </w:rPr>
      <w:t xml:space="preserve">Nicholas Bryant  |  AGS Game Innovation Fellow  |  May 2026</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00" w:before="0"/>
      <w:jc w:val="right"/>
    </w:pPr>
    <w:r>
      <w:rPr>
        <w:rFonts w:ascii="Arial" w:cs="Arial" w:eastAsia="Arial" w:hAnsi="Arial"/>
        <w:color w:val="555555"/>
        <w:sz w:val="16"/>
        <w:szCs w:val="16"/>
      </w:rPr>
      <w:t xml:space="preserve">Grand Line Reels  |  Background Analogy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A1628"/>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2026-05-17T05:29:18.738Z</dcterms:created>
  <dcterms:modified xsi:type="dcterms:W3CDTF">2026-05-17T05:29:18.738Z</dcterms:modified>
</cp:coreProperties>
</file>

<file path=docProps/custom.xml><?xml version="1.0" encoding="utf-8"?>
<Properties xmlns="http://schemas.openxmlformats.org/officeDocument/2006/custom-properties" xmlns:vt="http://schemas.openxmlformats.org/officeDocument/2006/docPropsVTypes"/>
</file>