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0A1628"/>
          <w:sz w:val="56"/>
          <w:szCs w:val="56"/>
        </w:rPr>
        <w:t xml:space="preserve">GRAND LINE REELS</w:t>
      </w:r>
    </w:p>
    <w:p>
      <w:pPr>
        <w:pBdr>
          <w:bottom w:val="single" w:color="C9973A" w:sz="12" w:space="8"/>
        </w:pBdr>
        <w:spacing w:after="200" w:before="0"/>
        <w:jc w:val="center"/>
      </w:pPr>
      <w:r>
        <w:rPr>
          <w:rFonts w:ascii="Arial" w:cs="Arial" w:eastAsia="Arial" w:hAnsi="Arial"/>
          <w:color w:val="C9973A"/>
          <w:sz w:val="28"/>
          <w:szCs w:val="28"/>
        </w:rPr>
        <w:t xml:space="preserve">Game Design Document</w:t>
      </w:r>
    </w:p>
    <w:p>
      <w:pPr>
        <w:spacing w:after="60" w:before="200"/>
        <w:jc w:val="center"/>
      </w:pPr>
      <w:r>
        <w:rPr>
          <w:rFonts w:ascii="Arial" w:cs="Arial" w:eastAsia="Arial" w:hAnsi="Arial"/>
          <w:color w:val="555555"/>
          <w:sz w:val="20"/>
          <w:szCs w:val="20"/>
        </w:rPr>
        <w:t xml:space="preserve">AGS Game Innovation Fellow  |  Candidate Exercise</w:t>
      </w:r>
    </w:p>
    <w:p>
      <w:pPr>
        <w:spacing w:after="60" w:before="0"/>
        <w:jc w:val="center"/>
      </w:pPr>
      <w:r>
        <w:rPr>
          <w:rFonts w:ascii="Arial" w:cs="Arial" w:eastAsia="Arial" w:hAnsi="Arial"/>
          <w:color w:val="555555"/>
          <w:sz w:val="20"/>
          <w:szCs w:val="20"/>
        </w:rPr>
        <w:t xml:space="preserve">Nicholas Bryant  |  May 2026</w:t>
      </w:r>
    </w:p>
    <w:p>
      <w:pPr>
        <w:spacing w:after="0" w:before="40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Reels</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3</w:t>
            </w:r>
          </w:p>
        </w:tc>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Denomination</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$0.01</w:t>
            </w:r>
          </w:p>
        </w:tc>
      </w:tr>
      <w:tr>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Stops per reel</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22</w:t>
            </w:r>
          </w:p>
        </w:tc>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Target RTP</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90.14%</w:t>
            </w:r>
          </w:p>
        </w:tc>
      </w:tr>
      <w:tr>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Paylines</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1</w:t>
            </w:r>
          </w:p>
        </w:tc>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Hit frequency</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13.35%</w:t>
            </w:r>
          </w:p>
        </w:tc>
      </w:tr>
      <w:tr>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Display</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3x3 grid</w:t>
            </w:r>
          </w:p>
        </w:tc>
        <w:tc>
          <w:tcPr>
            <w:tcW w:type="dxa" w:w="234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House edge</w:t>
            </w:r>
          </w:p>
        </w:tc>
        <w:tc>
          <w:tcPr>
            <w:tcW w:type="dxa" w:w="234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222222"/>
                <w:sz w:val="18"/>
                <w:szCs w:val="18"/>
              </w:rPr>
              <w:t xml:space="preserve">9.86%</w:t>
            </w:r>
          </w:p>
        </w:tc>
      </w:tr>
    </w:tbl>
    <w:p>
      <w:r>
        <w:br w:type="page"/>
      </w:r>
    </w:p>
    <w:p>
      <w:pPr>
        <w:pStyle w:val="Heading1"/>
        <w:pBdr>
          <w:bottom w:val="single" w:color="C9973A" w:sz="8" w:space="4"/>
        </w:pBdr>
        <w:spacing w:after="120" w:before="360"/>
      </w:pPr>
      <w:r>
        <w:rPr>
          <w:rFonts w:ascii="Arial" w:cs="Arial" w:eastAsia="Arial" w:hAnsi="Arial"/>
          <w:b/>
          <w:bCs/>
          <w:color w:val="0A1628"/>
          <w:sz w:val="28"/>
          <w:szCs w:val="28"/>
        </w:rPr>
        <w:t xml:space="preserve">1. Theme and Concept</w:t>
      </w:r>
    </w:p>
    <w:p>
      <w:pPr>
        <w:spacing w:after="120" w:before="60"/>
      </w:pPr>
      <w:r>
        <w:rPr>
          <w:rFonts w:ascii="Arial" w:cs="Arial" w:eastAsia="Arial" w:hAnsi="Arial"/>
          <w:i w:val="false"/>
          <w:iCs w:val="false"/>
          <w:color w:val="222222"/>
          <w:sz w:val="20"/>
          <w:szCs w:val="20"/>
        </w:rPr>
        <w:t xml:space="preserve">Grand Line Reels is a One Piece themed slot machine set in the early adventure arc of the Grand Line. The game does not attempt to tell the full story of One Piece. It captures one specific emotional register: the feeling of a crew in motion, accumulating small victories, pressing forward toward something larger. Every spin is a moment at sea. Most moments are ordinary. Occasionally, something extraordinary surfaces.</w:t>
      </w:r>
    </w:p>
    <w:p>
      <w:pPr>
        <w:spacing w:after="80" w:before="0"/>
      </w:pPr>
      <w:r>
        <w:t xml:space="preserve"/>
      </w:r>
    </w:p>
    <w:p>
      <w:pPr>
        <w:spacing w:after="120" w:before="60"/>
      </w:pPr>
      <w:r>
        <w:rPr>
          <w:rFonts w:ascii="Arial" w:cs="Arial" w:eastAsia="Arial" w:hAnsi="Arial"/>
          <w:i w:val="false"/>
          <w:iCs w:val="false"/>
          <w:color w:val="222222"/>
          <w:sz w:val="20"/>
          <w:szCs w:val="20"/>
        </w:rPr>
        <w:t xml:space="preserve">The visual language draws from the treasure and artifact world of the series rather than its characters. Meat, Wanted Posters, Treasure Chests, Devil Fruits, and the Straw Hat are objects the player recognizes immediately from the source material. They carry inherent value hierarchy: meat is common and fleeting, the Straw Hat is singular and iconic. That hierarchy maps directly onto the paytable without needing explanation.</w:t>
      </w:r>
    </w:p>
    <w:p>
      <w:pPr>
        <w:pStyle w:val="Heading1"/>
        <w:pBdr>
          <w:bottom w:val="single" w:color="C9973A" w:sz="8" w:space="4"/>
        </w:pBdr>
        <w:spacing w:after="120" w:before="360"/>
      </w:pPr>
      <w:r>
        <w:rPr>
          <w:rFonts w:ascii="Arial" w:cs="Arial" w:eastAsia="Arial" w:hAnsi="Arial"/>
          <w:b/>
          <w:bCs/>
          <w:color w:val="0A1628"/>
          <w:sz w:val="28"/>
          <w:szCs w:val="28"/>
        </w:rPr>
        <w:t xml:space="preserve">2. Target Audience</w:t>
      </w:r>
    </w:p>
    <w:p>
      <w:pPr>
        <w:spacing w:after="120" w:before="60"/>
      </w:pPr>
      <w:r>
        <w:rPr>
          <w:rFonts w:ascii="Arial" w:cs="Arial" w:eastAsia="Arial" w:hAnsi="Arial"/>
          <w:i w:val="false"/>
          <w:iCs w:val="false"/>
          <w:color w:val="222222"/>
          <w:sz w:val="20"/>
          <w:szCs w:val="20"/>
        </w:rPr>
        <w:t xml:space="preserve">This game targets casual players aged 25 to 40 with familiarity with anime and specifically with One Piece as a cultural property. They do not need to be active viewers. The iconography of the series has sufficient cultural penetration that the symbols read clearly to a broad audience.</w:t>
      </w:r>
    </w:p>
    <w:p>
      <w:pPr>
        <w:spacing w:after="80" w:before="0"/>
      </w:pPr>
      <w:r>
        <w:t xml:space="preserve"/>
      </w:r>
    </w:p>
    <w:p>
      <w:pPr>
        <w:spacing w:after="120" w:before="60"/>
      </w:pPr>
      <w:r>
        <w:rPr>
          <w:rFonts w:ascii="Arial" w:cs="Arial" w:eastAsia="Arial" w:hAnsi="Arial"/>
          <w:i w:val="false"/>
          <w:iCs w:val="false"/>
          <w:color w:val="222222"/>
          <w:sz w:val="20"/>
          <w:szCs w:val="20"/>
        </w:rPr>
        <w:t xml:space="preserve">The low volatility math profile is a deliberate choice for this audience. Casual players have shorter attention windows and lower risk tolerance than experienced slot players. Frequent small wins at the two of a kind tier provide consistent reinforcement that keeps the session alive. The Treasure Hunt bonus gives the session a climactic moment without requiring the player to survive long dry spells to get there.</w:t>
      </w:r>
    </w:p>
    <w:p>
      <w:pPr>
        <w:spacing w:after="80" w:before="0"/>
      </w:pPr>
      <w:r>
        <w:t xml:space="preserve"/>
      </w:r>
    </w:p>
    <w:p>
      <w:pPr>
        <w:spacing w:after="120" w:before="60"/>
      </w:pPr>
      <w:r>
        <w:rPr>
          <w:rFonts w:ascii="Arial" w:cs="Arial" w:eastAsia="Arial" w:hAnsi="Arial"/>
          <w:i w:val="false"/>
          <w:iCs w:val="false"/>
          <w:color w:val="222222"/>
          <w:sz w:val="20"/>
          <w:szCs w:val="20"/>
        </w:rPr>
        <w:t xml:space="preserve">The $0.01 denomination makes the game accessible at almost any bankroll. A player with $5.00 receives approximately 500 spins at 90% RTP before going broke, which is a meaningful session length for a casual player.</w:t>
      </w:r>
    </w:p>
    <w:p>
      <w:pPr>
        <w:pStyle w:val="Heading1"/>
        <w:pBdr>
          <w:bottom w:val="single" w:color="C9973A" w:sz="8" w:space="4"/>
        </w:pBdr>
        <w:spacing w:after="120" w:before="360"/>
      </w:pPr>
      <w:r>
        <w:rPr>
          <w:rFonts w:ascii="Arial" w:cs="Arial" w:eastAsia="Arial" w:hAnsi="Arial"/>
          <w:b/>
          <w:bCs/>
          <w:color w:val="0A1628"/>
          <w:sz w:val="28"/>
          <w:szCs w:val="28"/>
        </w:rPr>
        <w:t xml:space="preserve">3. Symbol Set</w:t>
      </w:r>
    </w:p>
    <w:p>
      <w:pPr>
        <w:spacing w:after="120" w:before="60"/>
      </w:pPr>
      <w:r>
        <w:rPr>
          <w:rFonts w:ascii="Arial" w:cs="Arial" w:eastAsia="Arial" w:hAnsi="Arial"/>
          <w:i w:val="false"/>
          <w:iCs w:val="false"/>
          <w:color w:val="222222"/>
          <w:sz w:val="20"/>
          <w:szCs w:val="20"/>
        </w:rPr>
        <w:t xml:space="preserve">Five symbols appear on the reels. Four are regular paying symbols arranged in a clear value hierarchy. One is a special scatter symbol that triggers the bonus feature.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560"/>
        <w:gridCol w:w="2400"/>
      </w:tblGrid>
      <w:tr>
        <w:tc>
          <w:tcPr>
            <w:tcW w:type="dxa" w:w="16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Symbol</w:t>
            </w:r>
          </w:p>
        </w:tc>
        <w:tc>
          <w:tcPr>
            <w:tcW w:type="dxa" w:w="8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Code</w:t>
            </w:r>
          </w:p>
        </w:tc>
        <w:tc>
          <w:tcPr>
            <w:tcW w:type="dxa" w:w="456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Description</w:t>
            </w:r>
          </w:p>
        </w:tc>
        <w:tc>
          <w:tcPr>
            <w:tcW w:type="dxa" w:w="24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Role</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Meat</w:t>
            </w:r>
          </w:p>
        </w:tc>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M</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Luffy's defining obsession. The most common symbol on every reel. Appears 6 times per reel.</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Lowest paying regular</w:t>
            </w:r>
          </w:p>
        </w:tc>
      </w:tr>
      <w:tr>
        <w:tc>
          <w:tcPr>
            <w:tcW w:type="dxa" w:w="16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Wanted Poster</w:t>
            </w:r>
          </w:p>
        </w:tc>
        <w:tc>
          <w:tcPr>
            <w:tcW w:type="dxa" w:w="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W</w:t>
            </w:r>
          </w:p>
        </w:tc>
        <w:tc>
          <w:tcPr>
            <w:tcW w:type="dxa" w:w="4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Crew notoriety made physical. Second most common symbol. Appears 5 times per reel.</w:t>
            </w:r>
          </w:p>
        </w:tc>
        <w:tc>
          <w:tcPr>
            <w:tcW w:type="dxa" w:w="24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Low paying regular</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Treasure Chest</w:t>
            </w:r>
          </w:p>
        </w:tc>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C</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The literal goal of the adventure. Mid tier rarity. Appears 4 times per reel.</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Mid paying regular</w:t>
            </w:r>
          </w:p>
        </w:tc>
      </w:tr>
      <w:tr>
        <w:tc>
          <w:tcPr>
            <w:tcW w:type="dxa" w:w="16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Devil Fruit</w:t>
            </w:r>
          </w:p>
        </w:tc>
        <w:tc>
          <w:tcPr>
            <w:tcW w:type="dxa" w:w="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D</w:t>
            </w:r>
          </w:p>
        </w:tc>
        <w:tc>
          <w:tcPr>
            <w:tcW w:type="dxa" w:w="4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The rarest and most powerful object in the One Piece world. Appears 2 times per reel.</w:t>
            </w:r>
          </w:p>
        </w:tc>
        <w:tc>
          <w:tcPr>
            <w:tcW w:type="dxa" w:w="24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High paying regular</w:t>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Straw Hat</w:t>
            </w:r>
          </w:p>
        </w:tc>
        <w:tc>
          <w:tcPr>
            <w:tcW w:type="dxa" w:w="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S</w:t>
            </w:r>
          </w:p>
        </w:tc>
        <w:tc>
          <w:tcPr>
            <w:tcW w:type="dxa" w:w="4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The singular most iconic symbol in the franchise. Appears 2 times per reel.</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Scatter, bonus trigger</w:t>
            </w:r>
          </w:p>
        </w:tc>
      </w:tr>
    </w:tbl>
    <w:p>
      <w:pPr>
        <w:spacing w:after="80" w:before="0"/>
      </w:pPr>
      <w:r>
        <w:t xml:space="preserve"/>
      </w:r>
    </w:p>
    <w:p>
      <w:pPr>
        <w:pBdr>
          <w:left w:val="single" w:color="C9973A" w:sz="12" w:space="6"/>
        </w:pBdr>
        <w:spacing w:after="120" w:before="60"/>
        <w:ind w:left="360"/>
      </w:pPr>
      <w:r>
        <w:rPr>
          <w:rFonts w:ascii="Arial" w:cs="Arial" w:eastAsia="Arial" w:hAnsi="Arial"/>
          <w:i/>
          <w:iCs/>
          <w:color w:val="555555"/>
          <w:sz w:val="18"/>
          <w:szCs w:val="18"/>
        </w:rPr>
        <w:t xml:space="preserve">Visual treatment in the prototype uses placeholder emoji icons. Final production art would use original illustrated assets in the flat bold graphic style of the One Piece manga and anime.</w:t>
      </w:r>
    </w:p>
    <w:p>
      <w:pPr>
        <w:pStyle w:val="Heading1"/>
        <w:pBdr>
          <w:bottom w:val="single" w:color="C9973A" w:sz="8" w:space="4"/>
        </w:pBdr>
        <w:spacing w:after="120" w:before="360"/>
      </w:pPr>
      <w:r>
        <w:rPr>
          <w:rFonts w:ascii="Arial" w:cs="Arial" w:eastAsia="Arial" w:hAnsi="Arial"/>
          <w:b/>
          <w:bCs/>
          <w:color w:val="0A1628"/>
          <w:sz w:val="28"/>
          <w:szCs w:val="28"/>
        </w:rPr>
        <w:t xml:space="preserve">4. Reel Layouts</w:t>
      </w:r>
    </w:p>
    <w:p>
      <w:pPr>
        <w:spacing w:after="120" w:before="60"/>
      </w:pPr>
      <w:r>
        <w:rPr>
          <w:rFonts w:ascii="Arial" w:cs="Arial" w:eastAsia="Arial" w:hAnsi="Arial"/>
          <w:i w:val="false"/>
          <w:iCs w:val="false"/>
          <w:color w:val="222222"/>
          <w:sz w:val="20"/>
          <w:szCs w:val="20"/>
        </w:rPr>
        <w:t xml:space="preserve">All three reels share an identical strip configuration. This is a deliberate choice for a single payline game: equal probability per reel means win probability is purely a function of stop count, making the math transparent and verifiable. Each reel has 22 stops with equal probability per stop.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800"/>
        <w:gridCol w:w="3900"/>
      </w:tblGrid>
      <w:tr>
        <w:tc>
          <w:tcPr>
            <w:tcW w:type="dxa" w:w="21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Symbol</w:t>
            </w:r>
          </w:p>
        </w:tc>
        <w:tc>
          <w:tcPr>
            <w:tcW w:type="dxa" w:w="156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Stops / Reel</w:t>
            </w:r>
          </w:p>
        </w:tc>
        <w:tc>
          <w:tcPr>
            <w:tcW w:type="dxa" w:w="18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Probability</w:t>
            </w:r>
          </w:p>
        </w:tc>
        <w:tc>
          <w:tcPr>
            <w:tcW w:type="dxa" w:w="39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21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Meat (M)</w:t>
            </w:r>
          </w:p>
        </w:tc>
        <w:tc>
          <w:tcPr>
            <w:tcW w:type="dxa" w:w="1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6</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27.3%</w:t>
            </w:r>
          </w:p>
        </w:tc>
        <w:tc>
          <w:tcPr>
            <w:tcW w:type="dxa" w:w="3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Most common, drives hit frequency</w:t>
            </w:r>
          </w:p>
        </w:tc>
      </w:tr>
      <w:tr>
        <w:tc>
          <w:tcPr>
            <w:tcW w:type="dxa" w:w="21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Wanted Poster (W)</w:t>
            </w:r>
          </w:p>
        </w:tc>
        <w:tc>
          <w:tcPr>
            <w:tcW w:type="dxa" w:w="1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5</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22.7%</w:t>
            </w:r>
          </w:p>
        </w:tc>
        <w:tc>
          <w:tcPr>
            <w:tcW w:type="dxa" w:w="39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Second tier frequency</w:t>
            </w:r>
          </w:p>
        </w:tc>
      </w:tr>
      <w:tr>
        <w:tc>
          <w:tcPr>
            <w:tcW w:type="dxa" w:w="21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Treasure Chest (C)</w:t>
            </w:r>
          </w:p>
        </w:tc>
        <w:tc>
          <w:tcPr>
            <w:tcW w:type="dxa" w:w="1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4</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18.2%</w:t>
            </w:r>
          </w:p>
        </w:tc>
        <w:tc>
          <w:tcPr>
            <w:tcW w:type="dxa" w:w="3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Mid tier</w:t>
            </w:r>
          </w:p>
        </w:tc>
      </w:tr>
      <w:tr>
        <w:tc>
          <w:tcPr>
            <w:tcW w:type="dxa" w:w="21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Devil Fruit (D)</w:t>
            </w:r>
          </w:p>
        </w:tc>
        <w:tc>
          <w:tcPr>
            <w:tcW w:type="dxa" w:w="1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2</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9.1%</w:t>
            </w:r>
          </w:p>
        </w:tc>
        <w:tc>
          <w:tcPr>
            <w:tcW w:type="dxa" w:w="39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Rare high value symbol</w:t>
            </w:r>
          </w:p>
        </w:tc>
      </w:tr>
      <w:tr>
        <w:tc>
          <w:tcPr>
            <w:tcW w:type="dxa" w:w="21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Straw Hat (S)</w:t>
            </w:r>
          </w:p>
        </w:tc>
        <w:tc>
          <w:tcPr>
            <w:tcW w:type="dxa" w:w="1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2</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9.1%</w:t>
            </w:r>
          </w:p>
        </w:tc>
        <w:tc>
          <w:tcPr>
            <w:tcW w:type="dxa" w:w="39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Scatter, bonus trigger</w:t>
            </w:r>
          </w:p>
        </w:tc>
      </w:tr>
      <w:tr>
        <w:tc>
          <w:tcPr>
            <w:tcW w:type="dxa" w:w="21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Blank (B)</w:t>
            </w:r>
          </w:p>
        </w:tc>
        <w:tc>
          <w:tcPr>
            <w:tcW w:type="dxa" w:w="1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3</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0A1628"/>
                <w:sz w:val="18"/>
                <w:szCs w:val="18"/>
              </w:rPr>
              <w:t xml:space="preserve">13.6%</w:t>
            </w:r>
          </w:p>
        </w:tc>
        <w:tc>
          <w:tcPr>
            <w:tcW w:type="dxa" w:w="39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Probability sink, no payout</w:t>
            </w:r>
          </w:p>
        </w:tc>
      </w:tr>
      <w:tr>
        <w:tc>
          <w:tcPr>
            <w:tcW w:type="dxa" w:w="21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TOTAL</w:t>
            </w:r>
          </w:p>
        </w:tc>
        <w:tc>
          <w:tcPr>
            <w:tcW w:type="dxa" w:w="1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A1628"/>
                <w:sz w:val="18"/>
                <w:szCs w:val="18"/>
              </w:rPr>
              <w:t xml:space="preserve">22</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0A1628"/>
                <w:sz w:val="18"/>
                <w:szCs w:val="18"/>
              </w:rPr>
              <w:t xml:space="preserve">100%</w:t>
            </w:r>
          </w:p>
        </w:tc>
        <w:tc>
          <w:tcPr>
            <w:tcW w:type="dxa" w:w="39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
            </w:r>
          </w:p>
        </w:tc>
      </w:tr>
    </w:tbl>
    <w:p>
      <w:pPr>
        <w:spacing w:after="80" w:before="0"/>
      </w:pPr>
      <w:r>
        <w:t xml:space="preserve"/>
      </w:r>
    </w:p>
    <w:p>
      <w:pPr>
        <w:pBdr>
          <w:left w:val="single" w:color="C9973A" w:sz="12" w:space="6"/>
        </w:pBdr>
        <w:spacing w:after="120" w:before="60"/>
        <w:ind w:left="360"/>
      </w:pPr>
      <w:r>
        <w:rPr>
          <w:rFonts w:ascii="Arial" w:cs="Arial" w:eastAsia="Arial" w:hAnsi="Arial"/>
          <w:i/>
          <w:iCs/>
          <w:color w:val="555555"/>
          <w:sz w:val="18"/>
          <w:szCs w:val="18"/>
        </w:rPr>
        <w:t xml:space="preserve">Blank stops are probability sinks: they absorb reel probability without adding a symbol that would clutter the visual display or complicate the paytable. They are essential to hitting the 90% RTP target without inflating multipliers to unrealistic levels.</w:t>
      </w:r>
    </w:p>
    <w:p>
      <w:pPr>
        <w:pStyle w:val="Heading1"/>
        <w:pBdr>
          <w:bottom w:val="single" w:color="C9973A" w:sz="8" w:space="4"/>
        </w:pBdr>
        <w:spacing w:after="120" w:before="360"/>
      </w:pPr>
      <w:r>
        <w:rPr>
          <w:rFonts w:ascii="Arial" w:cs="Arial" w:eastAsia="Arial" w:hAnsi="Arial"/>
          <w:b/>
          <w:bCs/>
          <w:color w:val="0A1628"/>
          <w:sz w:val="28"/>
          <w:szCs w:val="28"/>
        </w:rPr>
        <w:t xml:space="preserve">5. Display</w:t>
      </w:r>
    </w:p>
    <w:p>
      <w:pPr>
        <w:spacing w:after="120" w:before="60"/>
      </w:pPr>
      <w:r>
        <w:rPr>
          <w:rFonts w:ascii="Arial" w:cs="Arial" w:eastAsia="Arial" w:hAnsi="Arial"/>
          <w:i w:val="false"/>
          <w:iCs w:val="false"/>
          <w:color w:val="222222"/>
          <w:sz w:val="20"/>
          <w:szCs w:val="20"/>
        </w:rPr>
        <w:t xml:space="preserve">Grand Line Reels uses a 3x3 grid showing three symbols per reel across three rows. This is the correct choice for a One Piece theme because it gives the player more visual information per spin. Near misses on the rows above and below the payline become part of the emotional experience. Seeing a Devil Fruit land one row above the payline creates the near miss effect that extends engagement even on losing spins.</w:t>
      </w:r>
    </w:p>
    <w:p>
      <w:pPr>
        <w:pStyle w:val="Heading1"/>
        <w:pBdr>
          <w:bottom w:val="single" w:color="C9973A" w:sz="8" w:space="4"/>
        </w:pBdr>
        <w:spacing w:after="120" w:before="360"/>
      </w:pPr>
      <w:r>
        <w:rPr>
          <w:rFonts w:ascii="Arial" w:cs="Arial" w:eastAsia="Arial" w:hAnsi="Arial"/>
          <w:b/>
          <w:bCs/>
          <w:color w:val="0A1628"/>
          <w:sz w:val="28"/>
          <w:szCs w:val="28"/>
        </w:rPr>
        <w:t xml:space="preserve">6. Payline</w:t>
      </w:r>
    </w:p>
    <w:p>
      <w:pPr>
        <w:spacing w:after="120" w:before="60"/>
      </w:pPr>
      <w:r>
        <w:rPr>
          <w:rFonts w:ascii="Arial" w:cs="Arial" w:eastAsia="Arial" w:hAnsi="Arial"/>
          <w:i w:val="false"/>
          <w:iCs w:val="false"/>
          <w:color w:val="222222"/>
          <w:sz w:val="20"/>
          <w:szCs w:val="20"/>
        </w:rPr>
        <w:t xml:space="preserve">One payline runs across the center row of the 3x3 grid. The payline is communicated to the player through a persistent gold colored highlight bar running across the middle row of the display at all times. The bar is always visible, not only during wins, so the player always knows exactly which row determines their outcome.</w:t>
      </w:r>
    </w:p>
    <w:p>
      <w:pPr>
        <w:spacing w:after="80" w:before="0"/>
      </w:pPr>
      <w:r>
        <w:t xml:space="preserve"/>
      </w:r>
    </w:p>
    <w:p>
      <w:pPr>
        <w:spacing w:after="120" w:before="60"/>
      </w:pPr>
      <w:r>
        <w:rPr>
          <w:rFonts w:ascii="Arial" w:cs="Arial" w:eastAsia="Arial" w:hAnsi="Arial"/>
          <w:i w:val="false"/>
          <w:iCs w:val="false"/>
          <w:color w:val="222222"/>
          <w:sz w:val="20"/>
          <w:szCs w:val="20"/>
        </w:rPr>
        <w:t xml:space="preserve">On a winning spin the center row symbols animate and the gold bar pulses. On a near miss where a winning combination appears on a non-paying row, the center bar remains steady while off-row symbols appear slightly desaturated, reinforcing the near miss without misrepresenting it as a win.</w:t>
      </w:r>
    </w:p>
    <w:p>
      <w:pPr>
        <w:pStyle w:val="Heading1"/>
        <w:pBdr>
          <w:bottom w:val="single" w:color="C9973A" w:sz="8" w:space="4"/>
        </w:pBdr>
        <w:spacing w:after="120" w:before="360"/>
      </w:pPr>
      <w:r>
        <w:rPr>
          <w:rFonts w:ascii="Arial" w:cs="Arial" w:eastAsia="Arial" w:hAnsi="Arial"/>
          <w:b/>
          <w:bCs/>
          <w:color w:val="0A1628"/>
          <w:sz w:val="28"/>
          <w:szCs w:val="28"/>
        </w:rPr>
        <w:t xml:space="preserve">7. Special Symbol: The Straw Hat (Scatter)</w:t>
      </w:r>
    </w:p>
    <w:p>
      <w:pPr>
        <w:spacing w:after="120" w:before="60"/>
      </w:pPr>
      <w:r>
        <w:rPr>
          <w:rFonts w:ascii="Arial" w:cs="Arial" w:eastAsia="Arial" w:hAnsi="Arial"/>
          <w:i w:val="false"/>
          <w:iCs w:val="false"/>
          <w:color w:val="222222"/>
          <w:sz w:val="20"/>
          <w:szCs w:val="20"/>
        </w:rPr>
        <w:t xml:space="preserve">The Straw Hat is a scatter symbol, meaning it pays and triggers based on count anywhere on the visible 3x3 grid rather than position on the payline. It is the only symbol that ignores payline position.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C9973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Straw Hat Count</w:t>
            </w:r>
          </w:p>
        </w:tc>
        <w:tc>
          <w:tcPr>
            <w:tcW w:type="dxa" w:w="2200"/>
            <w:tcBorders>
              <w:top w:val="single" w:color="CCCCCC" w:sz="1"/>
              <w:left w:val="single" w:color="CCCCCC" w:sz="1"/>
              <w:bottom w:val="single" w:color="CCCCCC" w:sz="1"/>
              <w:right w:val="single" w:color="CCCCCC" w:sz="1"/>
            </w:tcBorders>
            <w:shd w:fill="C9973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Location</w:t>
            </w:r>
          </w:p>
        </w:tc>
        <w:tc>
          <w:tcPr>
            <w:tcW w:type="dxa" w:w="5360"/>
            <w:tcBorders>
              <w:top w:val="single" w:color="CCCCCC" w:sz="1"/>
              <w:left w:val="single" w:color="CCCCCC" w:sz="1"/>
              <w:bottom w:val="single" w:color="CCCCCC" w:sz="1"/>
              <w:right w:val="single" w:color="CCCCCC" w:sz="1"/>
            </w:tcBorders>
            <w:shd w:fill="C9973A"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Result</w:t>
            </w:r>
          </w:p>
        </w:tc>
      </w:tr>
      <w:tr>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1 or 2</w:t>
            </w:r>
          </w:p>
        </w:tc>
        <w:tc>
          <w:tcPr>
            <w:tcW w:type="dxa" w:w="2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Anywhere on grid</w:t>
            </w:r>
          </w:p>
        </w:tc>
        <w:tc>
          <w:tcPr>
            <w:tcW w:type="dxa" w:w="5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No payout. Builds anticipation.</w:t>
            </w:r>
          </w:p>
        </w:tc>
      </w:tr>
      <w:tr>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3</w:t>
            </w:r>
          </w:p>
        </w:tc>
        <w:tc>
          <w:tcPr>
            <w:tcW w:type="dxa" w:w="2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Anywhere on all 3 reels</w:t>
            </w:r>
          </w:p>
        </w:tc>
        <w:tc>
          <w:tcPr>
            <w:tcW w:type="dxa" w:w="53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Triggers Treasure Hunt bonus feature</w:t>
            </w:r>
          </w:p>
        </w:tc>
      </w:tr>
    </w:tbl>
    <w:p>
      <w:pPr>
        <w:spacing w:after="80" w:before="0"/>
      </w:pPr>
      <w:r>
        <w:t xml:space="preserve"/>
      </w:r>
    </w:p>
    <w:p>
      <w:pPr>
        <w:spacing w:after="120" w:before="60"/>
      </w:pPr>
      <w:r>
        <w:rPr>
          <w:rFonts w:ascii="Arial" w:cs="Arial" w:eastAsia="Arial" w:hAnsi="Arial"/>
          <w:i w:val="false"/>
          <w:iCs w:val="false"/>
          <w:color w:val="222222"/>
          <w:sz w:val="20"/>
          <w:szCs w:val="20"/>
        </w:rPr>
        <w:t xml:space="preserve">The scatter trigger probability is 0.075%, meaning the bonus triggers on average once every 1,333 spins. At 13.35% hit frequency with a 500 spin session, a player will typically see the bonus once per extended session. This frequency makes the trigger feel rare and meaningful rather than routine.</w:t>
      </w:r>
    </w:p>
    <w:p>
      <w:pPr>
        <w:pStyle w:val="Heading1"/>
        <w:pBdr>
          <w:bottom w:val="single" w:color="C9973A" w:sz="8" w:space="4"/>
        </w:pBdr>
        <w:spacing w:after="120" w:before="360"/>
      </w:pPr>
      <w:r>
        <w:rPr>
          <w:rFonts w:ascii="Arial" w:cs="Arial" w:eastAsia="Arial" w:hAnsi="Arial"/>
          <w:b/>
          <w:bCs/>
          <w:color w:val="0A1628"/>
          <w:sz w:val="28"/>
          <w:szCs w:val="28"/>
        </w:rPr>
        <w:t xml:space="preserve">8. Game Story Arc</w:t>
      </w:r>
    </w:p>
    <w:p>
      <w:pPr>
        <w:spacing w:after="120" w:before="60"/>
      </w:pPr>
      <w:r>
        <w:rPr>
          <w:rFonts w:ascii="Arial" w:cs="Arial" w:eastAsia="Arial" w:hAnsi="Arial"/>
          <w:i w:val="false"/>
          <w:iCs w:val="false"/>
          <w:color w:val="222222"/>
          <w:sz w:val="20"/>
          <w:szCs w:val="20"/>
        </w:rPr>
        <w:t xml:space="preserve">The player is a pirate crew sailing the Grand Line in search of the One Piece. Every spin is a moment at sea. The rhythm of the base game represents the steady accumulation of small victories that define the early arc of any great journey: provisions found (Meat wins), bounties collected (Wanted Poster wins), treasure discovered (Chest wins), and rare power unlocked (Devil Fruit wins).</w:t>
      </w:r>
    </w:p>
    <w:p>
      <w:pPr>
        <w:spacing w:after="80" w:before="0"/>
      </w:pPr>
      <w:r>
        <w:t xml:space="preserve"/>
      </w:r>
    </w:p>
    <w:p>
      <w:pPr>
        <w:spacing w:after="120" w:before="60"/>
      </w:pPr>
      <w:r>
        <w:rPr>
          <w:rFonts w:ascii="Arial" w:cs="Arial" w:eastAsia="Arial" w:hAnsi="Arial"/>
          <w:i w:val="false"/>
          <w:iCs w:val="false"/>
          <w:color w:val="222222"/>
          <w:sz w:val="20"/>
          <w:szCs w:val="20"/>
        </w:rPr>
        <w:t xml:space="preserve">The player is chasing two things simultaneously. In the short term, they are chasing the next win, which arrives on average every 7.5 spins. This keeps the session alive with consistent small rewards. In the long term, they are chasing the Straw Hat scatter. When three Straw Hats appear anywhere on the grid, the game acknowledges that the crew has found something significant. The Treasure Hunt begins.</w:t>
      </w:r>
    </w:p>
    <w:p>
      <w:pPr>
        <w:spacing w:after="80" w:before="0"/>
      </w:pPr>
      <w:r>
        <w:t xml:space="preserve"/>
      </w:r>
    </w:p>
    <w:p>
      <w:pPr>
        <w:spacing w:after="120" w:before="60"/>
      </w:pPr>
      <w:r>
        <w:rPr>
          <w:rFonts w:ascii="Arial" w:cs="Arial" w:eastAsia="Arial" w:hAnsi="Arial"/>
          <w:i w:val="false"/>
          <w:iCs w:val="false"/>
          <w:color w:val="222222"/>
          <w:sz w:val="20"/>
          <w:szCs w:val="20"/>
        </w:rPr>
        <w:t xml:space="preserve">The arc of a single session has a clear shape: steady base rhythm, growing familiarity with the symbol hierarchy, occasional anticipation when one or two Straw Hats appear, and eventually a climactic bonus moment. After the bonus, the game returns to base rhythm. Buildup, climax, return.</w:t>
      </w:r>
    </w:p>
    <w:p>
      <w:pPr>
        <w:pStyle w:val="Heading1"/>
        <w:pBdr>
          <w:bottom w:val="single" w:color="C9973A" w:sz="8" w:space="4"/>
        </w:pBdr>
        <w:spacing w:after="120" w:before="360"/>
      </w:pPr>
      <w:r>
        <w:rPr>
          <w:rFonts w:ascii="Arial" w:cs="Arial" w:eastAsia="Arial" w:hAnsi="Arial"/>
          <w:b/>
          <w:bCs/>
          <w:color w:val="0A1628"/>
          <w:sz w:val="28"/>
          <w:szCs w:val="28"/>
        </w:rPr>
        <w:t xml:space="preserve">9. Bonus Feature: Treasure Hunt</w:t>
      </w:r>
    </w:p>
    <w:p>
      <w:pPr>
        <w:pStyle w:val="Heading2"/>
        <w:spacing w:after="80" w:before="280"/>
      </w:pPr>
      <w:r>
        <w:rPr>
          <w:rFonts w:ascii="Arial" w:cs="Arial" w:eastAsia="Arial" w:hAnsi="Arial"/>
          <w:b/>
          <w:bCs/>
          <w:color w:val="1A7A6E"/>
          <w:sz w:val="22"/>
          <w:szCs w:val="22"/>
        </w:rPr>
        <w:t xml:space="preserve">Trigger Condition</w:t>
      </w:r>
    </w:p>
    <w:p>
      <w:pPr>
        <w:spacing w:after="120" w:before="60"/>
      </w:pPr>
      <w:r>
        <w:rPr>
          <w:rFonts w:ascii="Arial" w:cs="Arial" w:eastAsia="Arial" w:hAnsi="Arial"/>
          <w:i w:val="false"/>
          <w:iCs w:val="false"/>
          <w:color w:val="222222"/>
          <w:sz w:val="20"/>
          <w:szCs w:val="20"/>
        </w:rPr>
        <w:t xml:space="preserve">Three Straw Hat scatter symbols appearing anywhere on the 3x3 grid simultaneously triggers the Treasure Hunt. The trigger probability is 0.075% per spin, approximately once every 1,333 spins.</w:t>
      </w:r>
    </w:p>
    <w:p>
      <w:pPr>
        <w:pStyle w:val="Heading2"/>
        <w:spacing w:after="80" w:before="280"/>
      </w:pPr>
      <w:r>
        <w:rPr>
          <w:rFonts w:ascii="Arial" w:cs="Arial" w:eastAsia="Arial" w:hAnsi="Arial"/>
          <w:b/>
          <w:bCs/>
          <w:color w:val="1A7A6E"/>
          <w:sz w:val="22"/>
          <w:szCs w:val="22"/>
        </w:rPr>
        <w:t xml:space="preserve">Structure</w:t>
      </w:r>
    </w:p>
    <w:p>
      <w:pPr>
        <w:spacing w:after="120" w:before="60"/>
      </w:pPr>
      <w:r>
        <w:rPr>
          <w:rFonts w:ascii="Arial" w:cs="Arial" w:eastAsia="Arial" w:hAnsi="Arial"/>
          <w:i w:val="false"/>
          <w:iCs w:val="false"/>
          <w:color w:val="222222"/>
          <w:sz w:val="20"/>
          <w:szCs w:val="20"/>
        </w:rPr>
        <w:t xml:space="preserve">The screen transitions to a treasure vault containing nine identical chests arranged in a 3x3 grid. The player selects three chests one at a time. Each selection reveals a multiplier value. The player has full agency over which chests to open. All remaining chests reveal their values after the third pick so the player can see what they did and did not find.</w:t>
      </w:r>
    </w:p>
    <w:p>
      <w:pPr>
        <w:pStyle w:val="Heading2"/>
        <w:spacing w:after="80" w:before="280"/>
      </w:pPr>
      <w:r>
        <w:rPr>
          <w:rFonts w:ascii="Arial" w:cs="Arial" w:eastAsia="Arial" w:hAnsi="Arial"/>
          <w:b/>
          <w:bCs/>
          <w:color w:val="1A7A6E"/>
          <w:sz w:val="22"/>
          <w:szCs w:val="22"/>
        </w:rPr>
        <w:t xml:space="preserve">Reward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2560"/>
        <w:gridCol w:w="1000"/>
      </w:tblGrid>
      <w:tr>
        <w:tc>
          <w:tcPr>
            <w:tcW w:type="dxa" w:w="16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Multiplier</w:t>
            </w:r>
          </w:p>
        </w:tc>
        <w:tc>
          <w:tcPr>
            <w:tcW w:type="dxa" w:w="18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Chests in Pool</w:t>
            </w:r>
          </w:p>
        </w:tc>
        <w:tc>
          <w:tcPr>
            <w:tcW w:type="dxa" w:w="24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Pick Probability</w:t>
            </w:r>
          </w:p>
        </w:tc>
        <w:tc>
          <w:tcPr>
            <w:tcW w:type="dxa" w:w="256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Payout on $0.01 Bet</w:t>
            </w:r>
          </w:p>
        </w:tc>
        <w:tc>
          <w:tcPr>
            <w:tcW w:type="dxa" w:w="10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2x</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4 of 9</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44.4%</w:t>
            </w:r>
          </w:p>
        </w:tc>
        <w:tc>
          <w:tcPr>
            <w:tcW w:type="dxa" w:w="2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$0.02</w:t>
            </w:r>
          </w:p>
        </w:tc>
        <w:tc>
          <w:tcPr>
            <w:tcW w:type="dxa" w:w="1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
            </w:r>
          </w:p>
        </w:tc>
      </w:tr>
      <w:tr>
        <w:tc>
          <w:tcPr>
            <w:tcW w:type="dxa" w:w="16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3x</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3 of 9</w:t>
            </w:r>
          </w:p>
        </w:tc>
        <w:tc>
          <w:tcPr>
            <w:tcW w:type="dxa" w:w="24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33.3%</w:t>
            </w:r>
          </w:p>
        </w:tc>
        <w:tc>
          <w:tcPr>
            <w:tcW w:type="dxa" w:w="2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$0.03</w:t>
            </w:r>
          </w:p>
        </w:tc>
        <w:tc>
          <w:tcPr>
            <w:tcW w:type="dxa" w:w="10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
            </w:r>
          </w:p>
        </w:tc>
      </w:tr>
      <w:tr>
        <w:tc>
          <w:tcPr>
            <w:tcW w:type="dxa" w:w="16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0A1628"/>
                <w:sz w:val="18"/>
                <w:szCs w:val="18"/>
              </w:rPr>
              <w:t xml:space="preserve">5x</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2 of 9</w:t>
            </w:r>
          </w:p>
        </w:tc>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22.2%</w:t>
            </w:r>
          </w:p>
        </w:tc>
        <w:tc>
          <w:tcPr>
            <w:tcW w:type="dxa" w:w="2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$0.05</w:t>
            </w:r>
          </w:p>
        </w:tc>
        <w:tc>
          <w:tcPr>
            <w:tcW w:type="dxa" w:w="10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
            </w:r>
          </w:p>
        </w:tc>
      </w:tr>
    </w:tbl>
    <w:p>
      <w:pPr>
        <w:spacing w:after="80" w:before="0"/>
      </w:pPr>
      <w:r>
        <w:t xml:space="preserve"/>
      </w:r>
    </w:p>
    <w:p>
      <w:pPr>
        <w:spacing w:after="120" w:before="60"/>
      </w:pPr>
      <w:r>
        <w:rPr>
          <w:rFonts w:ascii="Arial" w:cs="Arial" w:eastAsia="Arial" w:hAnsi="Arial"/>
          <w:i w:val="false"/>
          <w:iCs w:val="false"/>
          <w:color w:val="222222"/>
          <w:sz w:val="20"/>
          <w:szCs w:val="20"/>
        </w:rPr>
        <w:t xml:space="preserve">The average total payout across three picks is 9x the triggering bet, or $0.09 on a $0.01 spin. This contributes 0.676% to the overall 90.14% RTP. The best possible outcome is three 5x picks for a 15x total payout of $0.15. The worst possible outcome is three 2x picks for a 6x total of $0.06.</w:t>
      </w:r>
    </w:p>
    <w:p>
      <w:pPr>
        <w:spacing w:after="80" w:before="0"/>
      </w:pPr>
      <w:r>
        <w:t xml:space="preserve"/>
      </w:r>
    </w:p>
    <w:p>
      <w:pPr>
        <w:pBdr>
          <w:left w:val="single" w:color="C9973A" w:sz="12" w:space="6"/>
        </w:pBdr>
        <w:spacing w:after="120" w:before="60"/>
        <w:ind w:left="360"/>
      </w:pPr>
      <w:r>
        <w:rPr>
          <w:rFonts w:ascii="Arial" w:cs="Arial" w:eastAsia="Arial" w:hAnsi="Arial"/>
          <w:i/>
          <w:iCs/>
          <w:color w:val="555555"/>
          <w:sz w:val="18"/>
          <w:szCs w:val="18"/>
        </w:rPr>
        <w:t xml:space="preserve">The player agency element is essential to the emotional design. Picking chests activates the illusion of control, which amplifies the impact of each reveal through the endowment effect: the player feels personally responsible for their outcome in a way that free spins do not produce.</w:t>
      </w:r>
    </w:p>
    <w:p>
      <w:pPr>
        <w:pStyle w:val="Heading1"/>
        <w:pBdr>
          <w:bottom w:val="single" w:color="C9973A" w:sz="8" w:space="4"/>
        </w:pBdr>
        <w:spacing w:after="120" w:before="360"/>
      </w:pPr>
      <w:r>
        <w:rPr>
          <w:rFonts w:ascii="Arial" w:cs="Arial" w:eastAsia="Arial" w:hAnsi="Arial"/>
          <w:b/>
          <w:bCs/>
          <w:color w:val="0A1628"/>
          <w:sz w:val="28"/>
          <w:szCs w:val="28"/>
        </w:rPr>
        <w:t xml:space="preserve">10. Complete Paytable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1560"/>
        <w:gridCol w:w="2700"/>
      </w:tblGrid>
      <w:tr>
        <w:tc>
          <w:tcPr>
            <w:tcW w:type="dxa" w:w="24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Combination</w:t>
            </w:r>
          </w:p>
        </w:tc>
        <w:tc>
          <w:tcPr>
            <w:tcW w:type="dxa" w:w="12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Multiplier</w:t>
            </w:r>
          </w:p>
        </w:tc>
        <w:tc>
          <w:tcPr>
            <w:tcW w:type="dxa" w:w="15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Payout</w:t>
            </w:r>
          </w:p>
        </w:tc>
        <w:tc>
          <w:tcPr>
            <w:tcW w:type="dxa" w:w="156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Probability</w:t>
            </w:r>
          </w:p>
        </w:tc>
        <w:tc>
          <w:tcPr>
            <w:tcW w:type="dxa" w:w="27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RTP Contribution</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Three Meat (3M)</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8x</w:t>
            </w:r>
          </w:p>
        </w:tc>
        <w:tc>
          <w:tcPr>
            <w:tcW w:type="dxa" w:w="1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$0.08</w:t>
            </w:r>
          </w:p>
        </w:tc>
        <w:tc>
          <w:tcPr>
            <w:tcW w:type="dxa" w:w="1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2.0285%</w:t>
            </w:r>
          </w:p>
        </w:tc>
        <w:tc>
          <w:tcPr>
            <w:tcW w:type="dxa" w:w="2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16.23%</w:t>
            </w:r>
          </w:p>
        </w:tc>
      </w:tr>
      <w:tr>
        <w:tc>
          <w:tcPr>
            <w:tcW w:type="dxa" w:w="24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Three Wanted Poster (3W)</w:t>
            </w:r>
          </w:p>
        </w:tc>
        <w:tc>
          <w:tcPr>
            <w:tcW w:type="dxa" w:w="1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15x</w:t>
            </w:r>
          </w:p>
        </w:tc>
        <w:tc>
          <w:tcPr>
            <w:tcW w:type="dxa" w:w="15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$0.15</w:t>
            </w:r>
          </w:p>
        </w:tc>
        <w:tc>
          <w:tcPr>
            <w:tcW w:type="dxa" w:w="1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1.1739%</w:t>
            </w:r>
          </w:p>
        </w:tc>
        <w:tc>
          <w:tcPr>
            <w:tcW w:type="dxa" w:w="27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17.61%</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Three Treasure Chest (3C)</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40x</w:t>
            </w:r>
          </w:p>
        </w:tc>
        <w:tc>
          <w:tcPr>
            <w:tcW w:type="dxa" w:w="1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$0.40</w:t>
            </w:r>
          </w:p>
        </w:tc>
        <w:tc>
          <w:tcPr>
            <w:tcW w:type="dxa" w:w="1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0.6011%</w:t>
            </w:r>
          </w:p>
        </w:tc>
        <w:tc>
          <w:tcPr>
            <w:tcW w:type="dxa" w:w="2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24.04%</w:t>
            </w:r>
          </w:p>
        </w:tc>
      </w:tr>
      <w:tr>
        <w:tc>
          <w:tcPr>
            <w:tcW w:type="dxa" w:w="24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Three Devil Fruit (3D)</w:t>
            </w:r>
          </w:p>
        </w:tc>
        <w:tc>
          <w:tcPr>
            <w:tcW w:type="dxa" w:w="1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45x</w:t>
            </w:r>
          </w:p>
        </w:tc>
        <w:tc>
          <w:tcPr>
            <w:tcW w:type="dxa" w:w="15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$0.45</w:t>
            </w:r>
          </w:p>
        </w:tc>
        <w:tc>
          <w:tcPr>
            <w:tcW w:type="dxa" w:w="1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0.0751%</w:t>
            </w:r>
          </w:p>
        </w:tc>
        <w:tc>
          <w:tcPr>
            <w:tcW w:type="dxa" w:w="27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3.38%</w:t>
            </w:r>
          </w:p>
        </w:tc>
      </w:tr>
      <w:tr>
        <w:tc>
          <w:tcPr>
            <w:tcW w:type="dxa" w:w="24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Two Meat (2M)</w:t>
            </w:r>
          </w:p>
        </w:tc>
        <w:tc>
          <w:tcPr>
            <w:tcW w:type="dxa" w:w="1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3x</w:t>
            </w:r>
          </w:p>
        </w:tc>
        <w:tc>
          <w:tcPr>
            <w:tcW w:type="dxa" w:w="15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$0.03</w:t>
            </w:r>
          </w:p>
        </w:tc>
        <w:tc>
          <w:tcPr>
            <w:tcW w:type="dxa" w:w="15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5.4095%</w:t>
            </w:r>
          </w:p>
        </w:tc>
        <w:tc>
          <w:tcPr>
            <w:tcW w:type="dxa" w:w="27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16.23%</w:t>
            </w:r>
          </w:p>
        </w:tc>
      </w:tr>
      <w:tr>
        <w:tc>
          <w:tcPr>
            <w:tcW w:type="dxa" w:w="24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Two Wanted Poster (2W)</w:t>
            </w:r>
          </w:p>
        </w:tc>
        <w:tc>
          <w:tcPr>
            <w:tcW w:type="dxa" w:w="1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3x</w:t>
            </w:r>
          </w:p>
        </w:tc>
        <w:tc>
          <w:tcPr>
            <w:tcW w:type="dxa" w:w="15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$0.03</w:t>
            </w:r>
          </w:p>
        </w:tc>
        <w:tc>
          <w:tcPr>
            <w:tcW w:type="dxa" w:w="15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3.9914%</w:t>
            </w:r>
          </w:p>
        </w:tc>
        <w:tc>
          <w:tcPr>
            <w:tcW w:type="dxa" w:w="27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11.97%</w:t>
            </w:r>
          </w:p>
        </w:tc>
      </w:tr>
      <w:tr>
        <w:tc>
          <w:tcPr>
            <w:tcW w:type="dxa" w:w="240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Bonus trigger (3 Straw Hats)</w:t>
            </w:r>
          </w:p>
        </w:tc>
        <w:tc>
          <w:tcPr>
            <w:tcW w:type="dxa" w:w="120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avg 9x</w:t>
            </w:r>
          </w:p>
        </w:tc>
        <w:tc>
          <w:tcPr>
            <w:tcW w:type="dxa" w:w="150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$0.09 avg</w:t>
            </w:r>
          </w:p>
        </w:tc>
        <w:tc>
          <w:tcPr>
            <w:tcW w:type="dxa" w:w="156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0.0751%</w:t>
            </w:r>
          </w:p>
        </w:tc>
        <w:tc>
          <w:tcPr>
            <w:tcW w:type="dxa" w:w="2700"/>
            <w:tcBorders>
              <w:top w:val="single" w:color="CCCCCC" w:sz="1"/>
              <w:left w:val="single" w:color="CCCCCC" w:sz="1"/>
              <w:bottom w:val="single" w:color="CCCCCC" w:sz="1"/>
              <w:right w:val="single" w:color="CCCCCC" w:sz="1"/>
            </w:tcBorders>
            <w:shd w:fill="FFF8E7"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0.68%</w:t>
            </w:r>
          </w:p>
        </w:tc>
      </w:tr>
      <w:tr>
        <w:tc>
          <w:tcPr>
            <w:tcW w:type="dxa" w:w="24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TOTAL RTP</w:t>
            </w:r>
          </w:p>
        </w:tc>
        <w:tc>
          <w:tcPr>
            <w:tcW w:type="dxa" w:w="12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
            </w:r>
          </w:p>
        </w:tc>
        <w:tc>
          <w:tcPr>
            <w:tcW w:type="dxa" w:w="15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
            </w:r>
          </w:p>
        </w:tc>
        <w:tc>
          <w:tcPr>
            <w:tcW w:type="dxa" w:w="156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
            </w:r>
          </w:p>
        </w:tc>
        <w:tc>
          <w:tcPr>
            <w:tcW w:type="dxa" w:w="2700"/>
            <w:tcBorders>
              <w:top w:val="single" w:color="1A2A3A" w:sz="1"/>
              <w:left w:val="single" w:color="1A2A3A" w:sz="1"/>
              <w:bottom w:val="single" w:color="1A2A3A" w:sz="1"/>
              <w:right w:val="single" w:color="1A2A3A" w:sz="1"/>
            </w:tcBorders>
            <w:shd w:fill="0A1628"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90.14%</w:t>
            </w:r>
          </w:p>
        </w:tc>
      </w:tr>
    </w:tbl>
    <w:p>
      <w:pPr>
        <w:spacing w:after="80" w:before="0"/>
      </w:pPr>
      <w:r>
        <w:t xml:space="preserve"/>
      </w:r>
    </w:p>
    <w:p>
      <w:pPr>
        <w:pBdr>
          <w:left w:val="single" w:color="C9973A" w:sz="12" w:space="6"/>
        </w:pBdr>
        <w:spacing w:after="120" w:before="60"/>
        <w:ind w:left="360"/>
      </w:pPr>
      <w:r>
        <w:rPr>
          <w:rFonts w:ascii="Arial" w:cs="Arial" w:eastAsia="Arial" w:hAnsi="Arial"/>
          <w:i/>
          <w:iCs/>
          <w:color w:val="555555"/>
          <w:sz w:val="18"/>
          <w:szCs w:val="18"/>
        </w:rPr>
        <w:t xml:space="preserve">Two of a kind wins apply to reels 1 and 2 matching only, with reel 3 showing any other symbol. This is a standard left-to-right payline read. The bonus trigger pays no base game multiplier but enters the Treasure Hunt feature.</w:t>
      </w:r>
    </w:p>
    <w:p>
      <w:pPr>
        <w:pStyle w:val="Heading1"/>
        <w:pBdr>
          <w:bottom w:val="single" w:color="C9973A" w:sz="8" w:space="4"/>
        </w:pBdr>
        <w:spacing w:after="120" w:before="360"/>
      </w:pPr>
      <w:r>
        <w:rPr>
          <w:rFonts w:ascii="Arial" w:cs="Arial" w:eastAsia="Arial" w:hAnsi="Arial"/>
          <w:b/>
          <w:bCs/>
          <w:color w:val="0A1628"/>
          <w:sz w:val="28"/>
          <w:szCs w:val="28"/>
        </w:rPr>
        <w:t xml:space="preserve">11. Math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center"/>
            </w:pPr>
            <w:r>
              <w:rPr>
                <w:rFonts w:ascii="Arial" w:cs="Arial" w:eastAsia="Arial" w:hAnsi="Arial"/>
                <w:b/>
                <w:bCs/>
                <w:i w:val="false"/>
                <w:iCs w:val="false"/>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A7A6E"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Theoretical RTP</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90.14%</w:t>
            </w:r>
          </w:p>
        </w:tc>
        <w:tc>
          <w:tcPr>
            <w:tcW w:type="dxa" w:w="4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Target was 90% plus or minus 2%</w:t>
            </w:r>
          </w:p>
        </w:tc>
      </w:tr>
      <w:tr>
        <w:tc>
          <w:tcPr>
            <w:tcW w:type="dxa" w:w="3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Delta from target</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+0.14%</w:t>
            </w:r>
          </w:p>
        </w:tc>
        <w:tc>
          <w:tcPr>
            <w:tcW w:type="dxa" w:w="43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Well within tolerance</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Hit frequency</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13.35%</w:t>
            </w:r>
          </w:p>
        </w:tc>
        <w:tc>
          <w:tcPr>
            <w:tcW w:type="dxa" w:w="4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One win every 7.5 spins on average</w:t>
            </w:r>
          </w:p>
        </w:tc>
      </w:tr>
      <w:tr>
        <w:tc>
          <w:tcPr>
            <w:tcW w:type="dxa" w:w="3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Expected value per spin</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$0.0090</w:t>
            </w:r>
          </w:p>
        </w:tc>
        <w:tc>
          <w:tcPr>
            <w:tcW w:type="dxa" w:w="43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On a $0.01 denomination bet</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House edge</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9.86%</w:t>
            </w:r>
          </w:p>
        </w:tc>
        <w:tc>
          <w:tcPr>
            <w:tcW w:type="dxa" w:w="4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Casino keeps $0.099 per $1.00 wagered</w:t>
            </w:r>
          </w:p>
        </w:tc>
      </w:tr>
      <w:tr>
        <w:tc>
          <w:tcPr>
            <w:tcW w:type="dxa" w:w="3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Longest dry spell (simulation)</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29 spins</w:t>
            </w:r>
          </w:p>
        </w:tc>
        <w:tc>
          <w:tcPr>
            <w:tcW w:type="dxa" w:w="43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From 1,000 spin simulation run</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Average dry spell (simulation)</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7.77 spins</w:t>
            </w:r>
          </w:p>
        </w:tc>
        <w:tc>
          <w:tcPr>
            <w:tcW w:type="dxa" w:w="4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From 1,000 spin simulation run</w:t>
            </w:r>
          </w:p>
        </w:tc>
      </w:tr>
      <w:tr>
        <w:tc>
          <w:tcPr>
            <w:tcW w:type="dxa" w:w="32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Bonus trigger rate</w:t>
            </w:r>
          </w:p>
        </w:tc>
        <w:tc>
          <w:tcPr>
            <w:tcW w:type="dxa" w:w="180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0.075%</w:t>
            </w:r>
          </w:p>
        </w:tc>
        <w:tc>
          <w:tcPr>
            <w:tcW w:type="dxa" w:w="4360"/>
            <w:tcBorders>
              <w:top w:val="single" w:color="CCCCCC" w:sz="1"/>
              <w:left w:val="single" w:color="CCCCCC" w:sz="1"/>
              <w:bottom w:val="single" w:color="CCCCCC" w:sz="1"/>
              <w:right w:val="single" w:color="CCCCCC" w:sz="1"/>
            </w:tcBorders>
            <w:shd w:fill="F2F2EF"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Once every approximately 1,333 spins</w:t>
            </w:r>
          </w:p>
        </w:tc>
      </w:tr>
      <w:tr>
        <w:tc>
          <w:tcPr>
            <w:tcW w:type="dxa" w:w="32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bCs/>
                <w:i w:val="false"/>
                <w:iCs w:val="false"/>
                <w:color w:val="0A1628"/>
                <w:sz w:val="18"/>
                <w:szCs w:val="18"/>
              </w:rPr>
              <w:t xml:space="preserve">Realized RTP (1,000 spins)</w:t>
            </w:r>
          </w:p>
        </w:tc>
        <w:tc>
          <w:tcPr>
            <w:tcW w:type="dxa" w:w="180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center"/>
            </w:pPr>
            <w:r>
              <w:rPr>
                <w:rFonts w:ascii="Arial" w:cs="Arial" w:eastAsia="Arial" w:hAnsi="Arial"/>
                <w:b w:val="false"/>
                <w:bCs w:val="false"/>
                <w:i w:val="false"/>
                <w:iCs w:val="false"/>
                <w:color w:val="333333"/>
                <w:sz w:val="18"/>
                <w:szCs w:val="18"/>
              </w:rPr>
              <w:t xml:space="preserve">77.40%</w:t>
            </w:r>
          </w:p>
        </w:tc>
        <w:tc>
          <w:tcPr>
            <w:tcW w:type="dxa" w:w="4360"/>
            <w:tcBorders>
              <w:top w:val="single" w:color="CCCCCC" w:sz="1"/>
              <w:left w:val="single" w:color="CCCCCC" w:sz="1"/>
              <w:bottom w:val="single" w:color="CCCCCC" w:sz="1"/>
              <w:right w:val="single" w:color="CCCCCC" w:sz="1"/>
            </w:tcBorders>
            <w:shd w:fill="FAFAF8"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i w:val="false"/>
                <w:iCs w:val="false"/>
                <w:color w:val="333333"/>
                <w:sz w:val="18"/>
                <w:szCs w:val="18"/>
              </w:rPr>
              <w:t xml:space="preserve">Normal variance over short simulation</w:t>
            </w:r>
          </w:p>
        </w:tc>
      </w:tr>
    </w:tbl>
    <w:p>
      <w:pPr>
        <w:spacing w:after="80" w:before="0"/>
      </w:pPr>
      <w:r>
        <w:t xml:space="preserve"/>
      </w:r>
    </w:p>
    <w:p>
      <w:pPr>
        <w:pBdr>
          <w:left w:val="single" w:color="C9973A" w:sz="12" w:space="6"/>
        </w:pBdr>
        <w:spacing w:after="120" w:before="60"/>
        <w:ind w:left="360"/>
      </w:pPr>
      <w:r>
        <w:rPr>
          <w:rFonts w:ascii="Arial" w:cs="Arial" w:eastAsia="Arial" w:hAnsi="Arial"/>
          <w:i/>
          <w:iCs/>
          <w:color w:val="555555"/>
          <w:sz w:val="18"/>
          <w:szCs w:val="18"/>
        </w:rPr>
        <w:t xml:space="preserve">The 1,000 spin realized RTP of 77.40% versus 90.14% theoretical reflects normal short-run variance. RTP is a long-run statistical property that converges over millions of spins. The simulation demonstrates the shape of outcomes, win frequency, and dry spell distribution rather than RTP convergence.</w:t>
      </w:r>
    </w:p>
    <w:p>
      <w:pPr>
        <w:pStyle w:val="Heading1"/>
        <w:pBdr>
          <w:bottom w:val="single" w:color="C9973A" w:sz="8" w:space="4"/>
        </w:pBdr>
        <w:spacing w:after="120" w:before="360"/>
      </w:pPr>
      <w:r>
        <w:rPr>
          <w:rFonts w:ascii="Arial" w:cs="Arial" w:eastAsia="Arial" w:hAnsi="Arial"/>
          <w:b/>
          <w:bCs/>
          <w:color w:val="0A1628"/>
          <w:sz w:val="28"/>
          <w:szCs w:val="28"/>
        </w:rPr>
        <w:t xml:space="preserve">12. Visual References and Mockup Notes</w:t>
      </w:r>
    </w:p>
    <w:p>
      <w:pPr>
        <w:spacing w:after="120" w:before="60"/>
      </w:pPr>
      <w:r>
        <w:rPr>
          <w:rFonts w:ascii="Arial" w:cs="Arial" w:eastAsia="Arial" w:hAnsi="Arial"/>
          <w:i w:val="false"/>
          <w:iCs w:val="false"/>
          <w:color w:val="222222"/>
          <w:sz w:val="20"/>
          <w:szCs w:val="20"/>
        </w:rPr>
        <w:t xml:space="preserve">The prototype uses text and emoji symbols as placeholder visual treatment for rapid development. The symbol mapping is as follows:</w:t>
      </w:r>
    </w:p>
    <w:p>
      <w:pPr>
        <w:spacing w:after="80" w:before="0"/>
      </w:pPr>
      <w:r>
        <w:t xml:space="preserve"/>
      </w:r>
    </w:p>
    <w:p>
      <w:pPr>
        <w:pStyle w:val="ListParagraph"/>
        <w:numPr>
          <w:ilvl w:val="0"/>
          <w:numId w:val="2"/>
        </w:numPr>
        <w:spacing w:after="40" w:before="40"/>
      </w:pPr>
      <w:r>
        <w:rPr>
          <w:rFonts w:ascii="Arial" w:cs="Arial" w:eastAsia="Arial" w:hAnsi="Arial"/>
          <w:color w:val="222222"/>
          <w:sz w:val="20"/>
          <w:szCs w:val="20"/>
        </w:rPr>
        <w:t xml:space="preserve">Meat (M): meat icon or red background tile</w:t>
      </w:r>
    </w:p>
    <w:p>
      <w:pPr>
        <w:pStyle w:val="ListParagraph"/>
        <w:numPr>
          <w:ilvl w:val="0"/>
          <w:numId w:val="2"/>
        </w:numPr>
        <w:spacing w:after="40" w:before="40"/>
      </w:pPr>
      <w:r>
        <w:rPr>
          <w:rFonts w:ascii="Arial" w:cs="Arial" w:eastAsia="Arial" w:hAnsi="Arial"/>
          <w:color w:val="222222"/>
          <w:sz w:val="20"/>
          <w:szCs w:val="20"/>
        </w:rPr>
        <w:t xml:space="preserve">Wanted Poster (W): scroll or parchment icon</w:t>
      </w:r>
    </w:p>
    <w:p>
      <w:pPr>
        <w:pStyle w:val="ListParagraph"/>
        <w:numPr>
          <w:ilvl w:val="0"/>
          <w:numId w:val="2"/>
        </w:numPr>
        <w:spacing w:after="40" w:before="40"/>
      </w:pPr>
      <w:r>
        <w:rPr>
          <w:rFonts w:ascii="Arial" w:cs="Arial" w:eastAsia="Arial" w:hAnsi="Arial"/>
          <w:color w:val="222222"/>
          <w:sz w:val="20"/>
          <w:szCs w:val="20"/>
        </w:rPr>
        <w:t xml:space="preserve">Treasure Chest (C): chest icon or gold background tile</w:t>
      </w:r>
    </w:p>
    <w:p>
      <w:pPr>
        <w:pStyle w:val="ListParagraph"/>
        <w:numPr>
          <w:ilvl w:val="0"/>
          <w:numId w:val="2"/>
        </w:numPr>
        <w:spacing w:after="40" w:before="40"/>
      </w:pPr>
      <w:r>
        <w:rPr>
          <w:rFonts w:ascii="Arial" w:cs="Arial" w:eastAsia="Arial" w:hAnsi="Arial"/>
          <w:color w:val="222222"/>
          <w:sz w:val="20"/>
          <w:szCs w:val="20"/>
        </w:rPr>
        <w:t xml:space="preserve">Devil Fruit (D): fruit icon or purple background tile</w:t>
      </w:r>
    </w:p>
    <w:p>
      <w:pPr>
        <w:pStyle w:val="ListParagraph"/>
        <w:numPr>
          <w:ilvl w:val="0"/>
          <w:numId w:val="2"/>
        </w:numPr>
        <w:spacing w:after="40" w:before="40"/>
      </w:pPr>
      <w:r>
        <w:rPr>
          <w:rFonts w:ascii="Arial" w:cs="Arial" w:eastAsia="Arial" w:hAnsi="Arial"/>
          <w:color w:val="222222"/>
          <w:sz w:val="20"/>
          <w:szCs w:val="20"/>
        </w:rPr>
        <w:t xml:space="preserve">Straw Hat (S): hat icon or special outlined tile</w:t>
      </w:r>
    </w:p>
    <w:p>
      <w:pPr>
        <w:pStyle w:val="ListParagraph"/>
        <w:numPr>
          <w:ilvl w:val="0"/>
          <w:numId w:val="2"/>
        </w:numPr>
        <w:spacing w:after="40" w:before="40"/>
      </w:pPr>
      <w:r>
        <w:rPr>
          <w:rFonts w:ascii="Arial" w:cs="Arial" w:eastAsia="Arial" w:hAnsi="Arial"/>
          <w:color w:val="222222"/>
          <w:sz w:val="20"/>
          <w:szCs w:val="20"/>
        </w:rPr>
        <w:t xml:space="preserve">Blank (B): empty neutral tile</w:t>
      </w:r>
    </w:p>
    <w:p>
      <w:pPr>
        <w:spacing w:after="80" w:before="0"/>
      </w:pPr>
      <w:r>
        <w:t xml:space="preserve"/>
      </w:r>
    </w:p>
    <w:p>
      <w:pPr>
        <w:spacing w:after="120" w:before="60"/>
      </w:pPr>
      <w:r>
        <w:rPr>
          <w:rFonts w:ascii="Arial" w:cs="Arial" w:eastAsia="Arial" w:hAnsi="Arial"/>
          <w:i w:val="false"/>
          <w:iCs w:val="false"/>
          <w:color w:val="222222"/>
          <w:sz w:val="20"/>
          <w:szCs w:val="20"/>
        </w:rPr>
        <w:t xml:space="preserve">Final visual treatment for a production version would use original illustrated assets in the flat bold graphic style of the One Piece manga and anime. Each symbol would have a dedicated idle animation and a win animation. The Straw Hat scatter would have a distinct glow effect that activates whenever it lands anywhere on the grid to signal its special status to the player.</w:t>
      </w:r>
    </w:p>
    <w:p>
      <w:pPr>
        <w:spacing w:after="80" w:before="0"/>
      </w:pPr>
      <w:r>
        <w:t xml:space="preserve"/>
      </w:r>
    </w:p>
    <w:p>
      <w:pPr>
        <w:spacing w:after="120" w:before="60"/>
      </w:pPr>
      <w:r>
        <w:rPr>
          <w:rFonts w:ascii="Arial" w:cs="Arial" w:eastAsia="Arial" w:hAnsi="Arial"/>
          <w:i w:val="false"/>
          <w:iCs w:val="false"/>
          <w:color w:val="222222"/>
          <w:sz w:val="20"/>
          <w:szCs w:val="20"/>
        </w:rPr>
        <w:t xml:space="preserve">The 3x3 grid would use a dark ocean-themed background with the persistent gold highlight bar across the center row. Win events trigger a brief particle effect in gold on the center row. The bonus trigger would show all three Straw Hats illuminate simultaneously with a screen flash before transitioning to the Treasure Hunt vault.</w:t>
      </w:r>
    </w:p>
    <w:p>
      <w:pPr>
        <w:spacing w:after="80" w:before="0"/>
      </w:pPr>
      <w:r>
        <w:t xml:space="preserve"/>
      </w:r>
    </w:p>
    <w:p>
      <w:pPr>
        <w:pBdr>
          <w:left w:val="single" w:color="C9973A" w:sz="12" w:space="6"/>
        </w:pBdr>
        <w:spacing w:after="120" w:before="60"/>
        <w:ind w:left="360"/>
      </w:pPr>
      <w:r>
        <w:rPr>
          <w:rFonts w:ascii="Arial" w:cs="Arial" w:eastAsia="Arial" w:hAnsi="Arial"/>
          <w:i/>
          <w:iCs/>
          <w:color w:val="555555"/>
          <w:sz w:val="18"/>
          <w:szCs w:val="18"/>
        </w:rPr>
        <w:t xml:space="preserve">All visual mockups in the prototype are functional placeholders, not final art. No AI-generated images were used in this document.</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rFonts w:ascii="Arial" w:cs="Arial" w:eastAsia="Arial" w:hAnsi="Arial"/>
        <w:color w:val="555555"/>
        <w:sz w:val="16"/>
        <w:szCs w:val="16"/>
      </w:rPr>
      <w:t xml:space="preserve">Nicholas Bryant  |  AGS Game Innovation Fellow  |  May 2026</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3A" w:sz="4" w:space="4"/>
      </w:pBdr>
      <w:spacing w:after="120" w:before="0"/>
      <w:jc w:val="right"/>
    </w:pPr>
    <w:r>
      <w:rPr>
        <w:rFonts w:ascii="Arial" w:cs="Arial" w:eastAsia="Arial" w:hAnsi="Arial"/>
        <w:color w:val="555555"/>
        <w:sz w:val="16"/>
        <w:szCs w:val="16"/>
      </w:rPr>
      <w:t xml:space="preserve">GRAND LINE REELS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2026-05-10T20:49:35.991Z</dcterms:created>
  <dcterms:modified xsi:type="dcterms:W3CDTF">2026-05-10T20:49:36.012Z</dcterms:modified>
</cp:coreProperties>
</file>

<file path=docProps/custom.xml><?xml version="1.0" encoding="utf-8"?>
<Properties xmlns="http://schemas.openxmlformats.org/officeDocument/2006/custom-properties" xmlns:vt="http://schemas.openxmlformats.org/officeDocument/2006/docPropsVTypes"/>
</file>