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40FB">
      <w:pPr>
        <w:jc w:val="center"/>
      </w:pPr>
      <w:r>
        <w:rPr>
          <w:rFonts w:hint="eastAsia"/>
        </w:rPr>
        <w:t xml:space="preserve"> </w:t>
      </w:r>
      <w:r>
        <w:t xml:space="preserve"> </w:t>
      </w:r>
      <w:r>
        <w:drawing>
          <wp:inline distT="0" distB="0" distL="114300" distR="114300">
            <wp:extent cx="2865755" cy="73152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1817" cy="73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B6F3">
      <w:pPr>
        <w:ind w:left="1440" w:hanging="1441" w:hangingChars="600"/>
        <w:rPr>
          <w:rFonts w:hint="eastAsia" w:ascii="微软雅黑" w:hAnsi="微软雅黑" w:eastAsia="微软雅黑" w:cs="微软雅黑"/>
          <w:b/>
          <w:bCs/>
          <w:sz w:val="24"/>
        </w:rPr>
      </w:pPr>
    </w:p>
    <w:p w14:paraId="1FD352FC">
      <w:pPr>
        <w:ind w:left="1440" w:hanging="1441" w:hangingChars="600"/>
        <w:rPr>
          <w:rFonts w:hint="eastAsia" w:ascii="微软雅黑" w:hAnsi="微软雅黑" w:eastAsia="微软雅黑" w:cs="微软雅黑"/>
          <w:w w:val="150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z w:val="24"/>
        </w:rPr>
        <w:br w:type="textWrapping"/>
      </w:r>
      <w:r>
        <w:rPr>
          <w:rFonts w:hint="eastAsia" w:ascii="微软雅黑" w:hAnsi="微软雅黑" w:eastAsia="微软雅黑" w:cs="微软雅黑"/>
          <w:w w:val="150"/>
          <w:sz w:val="32"/>
          <w:szCs w:val="32"/>
        </w:rPr>
        <w:t>重力星球鼠标驱动使用指南</w:t>
      </w:r>
    </w:p>
    <w:p w14:paraId="092344B3">
      <w:pPr>
        <w:rPr>
          <w:rFonts w:hint="eastAsia" w:ascii="微软雅黑" w:hAnsi="微软雅黑" w:eastAsia="微软雅黑" w:cs="微软雅黑"/>
          <w:b/>
          <w:bCs/>
          <w:sz w:val="24"/>
        </w:rPr>
      </w:pPr>
      <w:r>
        <w:rPr>
          <w:rFonts w:ascii="微软雅黑" w:hAnsi="微软雅黑" w:eastAsia="微软雅黑" w:cs="微软雅黑"/>
          <w:b/>
          <w:bCs/>
          <w:sz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</w:rPr>
        <w:t>目录</w:t>
      </w:r>
    </w:p>
    <w:p w14:paraId="290F2E84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napToGrid w:val="0"/>
          <w:spacing w:val="11"/>
          <w:kern w:val="21"/>
          <w:szCs w:val="21"/>
        </w:rPr>
        <w:t xml:space="preserve">驱动软件下载安装说明....................................................................................... </w:t>
      </w:r>
    </w:p>
    <w:p w14:paraId="46784D3A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首页界面介绍............................................................................................................................... </w:t>
      </w:r>
    </w:p>
    <w:p w14:paraId="10378AA8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连接图标说明............................................................................................................................... </w:t>
      </w:r>
    </w:p>
    <w:p w14:paraId="3DCF07AD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主页一-自定义............................................................................................................................. </w:t>
      </w:r>
    </w:p>
    <w:p w14:paraId="4A665DF9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主页二-性能................................................................................................................................. </w:t>
      </w:r>
    </w:p>
    <w:p w14:paraId="54300966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主页三-宏设置.............................................................................................................................</w:t>
      </w:r>
    </w:p>
    <w:p w14:paraId="51E57621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主页四-灯光............................................................................................................................... </w:t>
      </w:r>
    </w:p>
    <w:p w14:paraId="6AF1B54A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主页五-系统设置....................................................................................................................... </w:t>
      </w:r>
    </w:p>
    <w:p w14:paraId="55C4C7E6">
      <w:pPr>
        <w:numPr>
          <w:ilvl w:val="0"/>
          <w:numId w:val="1"/>
        </w:num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更换接收器配对方式................................................................................................................ </w:t>
      </w:r>
    </w:p>
    <w:p w14:paraId="7935B1AC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1BEDFBA3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13DB624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一、驱动软件下载安装说明</w:t>
      </w:r>
      <w:r>
        <w:rPr>
          <w:rFonts w:hint="eastAsia" w:ascii="微软雅黑" w:hAnsi="微软雅黑" w:eastAsia="微软雅黑" w:cs="微软雅黑"/>
          <w:sz w:val="32"/>
          <w:szCs w:val="32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1.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>驱动下载请扫描重力星球公众号二维码，关注重力星球，后台输入“鼠标驱动”，获取下载链接</w:t>
      </w:r>
      <w:r>
        <w:rPr>
          <w:rFonts w:ascii="微软雅黑" w:hAnsi="微软雅黑" w:eastAsia="微软雅黑" w:cs="微软雅黑"/>
          <w:color w:val="FF0000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2.下载成功后打开安装包进行安装（</w:t>
      </w:r>
      <w:r>
        <w:rPr>
          <w:rFonts w:hint="eastAsia"/>
          <w:color w:val="00B050"/>
          <w:szCs w:val="21"/>
        </w:rPr>
        <w:t>系统要求：</w:t>
      </w:r>
      <w:r>
        <w:rPr>
          <w:color w:val="00B050"/>
          <w:szCs w:val="21"/>
        </w:rPr>
        <w:t>Windows XP</w:t>
      </w:r>
      <w:r>
        <w:rPr>
          <w:rFonts w:hint="eastAsia"/>
          <w:color w:val="00B050"/>
          <w:szCs w:val="21"/>
        </w:rPr>
        <w:t>及以上</w:t>
      </w:r>
      <w:r>
        <w:rPr>
          <w:rFonts w:hint="eastAsia" w:ascii="微软雅黑" w:hAnsi="微软雅黑" w:eastAsia="微软雅黑" w:cs="微软雅黑"/>
          <w:szCs w:val="21"/>
        </w:rPr>
        <w:t>）；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3.选择界面可选择不同的语言后点击确定，附加快捷方式确认后点击下一步，提示准备安装界面点击安装待进度条到100%后完成安装即可使用</w:t>
      </w:r>
    </w:p>
    <w:p w14:paraId="6255EAE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152160BC">
      <w:pPr>
        <w:jc w:val="center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drawing>
          <wp:inline distT="0" distB="0" distL="114300" distR="114300">
            <wp:extent cx="3422650" cy="1746250"/>
            <wp:effectExtent l="0" t="0" r="6350" b="6350"/>
            <wp:docPr id="17" name="图片 17" descr="a76d87bcfac0362fecc5b5cc0026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76d87bcfac0362fecc5b5cc00261b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C458">
      <w:pPr>
        <w:jc w:val="center"/>
        <w:rPr>
          <w:rFonts w:hint="eastAsia" w:ascii="微软雅黑" w:hAnsi="微软雅黑" w:eastAsia="微软雅黑" w:cs="微软雅黑"/>
          <w:sz w:val="32"/>
          <w:szCs w:val="32"/>
        </w:rPr>
      </w:pPr>
    </w:p>
    <w:p w14:paraId="65E138B6">
      <w:pPr>
        <w:jc w:val="center"/>
      </w:pPr>
      <w:r>
        <w:drawing>
          <wp:inline distT="0" distB="0" distL="114300" distR="114300">
            <wp:extent cx="5268595" cy="3976370"/>
            <wp:effectExtent l="0" t="0" r="1905" b="1143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88AB"/>
    <w:p w14:paraId="7C0CC6D5">
      <w:pPr>
        <w:jc w:val="center"/>
      </w:pPr>
    </w:p>
    <w:p w14:paraId="1134DADC">
      <w:pPr>
        <w:jc w:val="center"/>
      </w:pPr>
    </w:p>
    <w:p w14:paraId="33BCD89A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二、首页界面介绍</w:t>
      </w:r>
    </w:p>
    <w:p w14:paraId="6ECE6C00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1.安装完成后打开驱动软件</w:t>
      </w:r>
      <w:r>
        <w:rPr>
          <w:rFonts w:hint="eastAsia" w:ascii="微软雅黑" w:hAnsi="微软雅黑" w:eastAsia="微软雅黑" w:cs="微软雅黑"/>
          <w:color w:val="0070C0"/>
          <w:szCs w:val="21"/>
        </w:rPr>
        <w:t>(驱动需要在有线或无线2.4G连接下使用)</w:t>
      </w:r>
      <w:r>
        <w:rPr>
          <w:rFonts w:hint="eastAsia" w:ascii="微软雅黑" w:hAnsi="微软雅黑" w:eastAsia="微软雅黑" w:cs="微软雅黑"/>
          <w:szCs w:val="21"/>
        </w:rPr>
        <w:t>，右上角可以设置不同语言（英语/简体/繁体/韩语/俄语/日语）；</w:t>
      </w:r>
    </w:p>
    <w:p w14:paraId="001236F6">
      <w:pPr>
        <w:snapToGrid w:val="0"/>
        <w:spacing w:line="312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2.在浏览器输入下方网址</w:t>
      </w:r>
      <w:r>
        <w:fldChar w:fldCharType="begin"/>
      </w:r>
      <w:r>
        <w:instrText xml:space="preserve"> HYPERLINK "http://www.gravastar.com" </w:instrText>
      </w:r>
      <w:r>
        <w:fldChar w:fldCharType="separate"/>
      </w:r>
      <w:r>
        <w:rPr>
          <w:rStyle w:val="7"/>
          <w:rFonts w:ascii="微软雅黑" w:hAnsi="微软雅黑" w:eastAsia="微软雅黑" w:cs="微软雅黑"/>
          <w:color w:val="00B050"/>
          <w:szCs w:val="21"/>
        </w:rPr>
        <w:t>http://www.gravastar.com</w:t>
      </w:r>
      <w:r>
        <w:rPr>
          <w:rStyle w:val="7"/>
          <w:rFonts w:ascii="微软雅黑" w:hAnsi="微软雅黑" w:eastAsia="微软雅黑" w:cs="微软雅黑"/>
          <w:color w:val="00B050"/>
          <w:szCs w:val="21"/>
        </w:rPr>
        <w:fldChar w:fldCharType="end"/>
      </w:r>
      <w:r>
        <w:rPr>
          <w:rFonts w:hint="eastAsia" w:ascii="微软雅黑" w:hAnsi="微软雅黑" w:eastAsia="微软雅黑" w:cs="微软雅黑"/>
          <w:szCs w:val="21"/>
        </w:rPr>
        <w:t>或扫描二维码可进入重力星球官网；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3.在鼠标图标位置单击鼠标左键加载鼠标设置信息进入设置界面。</w:t>
      </w:r>
    </w:p>
    <w:p w14:paraId="34633CC7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drawing>
          <wp:inline distT="0" distB="0" distL="0" distR="0">
            <wp:extent cx="5274310" cy="3608070"/>
            <wp:effectExtent l="0" t="0" r="2540" b="0"/>
            <wp:docPr id="25137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17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31B0">
      <w:pPr>
        <w:jc w:val="center"/>
      </w:pPr>
    </w:p>
    <w:p w14:paraId="2226213B">
      <w:r>
        <w:rPr>
          <w:rFonts w:hint="eastAsia"/>
        </w:rPr>
        <w:t xml:space="preserve"> </w:t>
      </w:r>
      <w:r>
        <w:t xml:space="preserve">                                       </w:t>
      </w:r>
    </w:p>
    <w:p w14:paraId="2BD591F4">
      <w:pPr>
        <w:jc w:val="center"/>
      </w:pPr>
    </w:p>
    <w:p w14:paraId="3B4CF5FD">
      <w:pPr>
        <w:jc w:val="center"/>
      </w:pPr>
    </w:p>
    <w:p w14:paraId="1285B52B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连接图标说明</w:t>
      </w:r>
    </w:p>
    <w:p w14:paraId="2E83E653">
      <w:pPr>
        <w:numPr>
          <w:ilvl w:val="0"/>
          <w:numId w:val="3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图一：2.4G-1K接收器</w:t>
      </w:r>
    </w:p>
    <w:p w14:paraId="1527BE5E">
      <w:pPr>
        <w:numPr>
          <w:ilvl w:val="0"/>
          <w:numId w:val="3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图二：2.4G-4K/8K接收器</w:t>
      </w:r>
      <w:r>
        <w:rPr>
          <w:rFonts w:hint="eastAsia" w:ascii="微软雅黑" w:hAnsi="微软雅黑" w:eastAsia="微软雅黑" w:cs="微软雅黑"/>
          <w:color w:val="FF0000"/>
          <w:szCs w:val="21"/>
          <w:highlight w:val="yellow"/>
        </w:rPr>
        <w:t>(仅M1和X PRO鼠标可用)</w:t>
      </w:r>
    </w:p>
    <w:p w14:paraId="30BEE92D">
      <w:pPr>
        <w:numPr>
          <w:ilvl w:val="0"/>
          <w:numId w:val="3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图三：有线连接</w:t>
      </w:r>
    </w:p>
    <w:p w14:paraId="270432B3">
      <w:pPr>
        <w:numPr>
          <w:ilvl w:val="0"/>
          <w:numId w:val="3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图四：离线状态(接收器连接电脑，未与鼠标配对/未打开2.4G或者已配对在休眠时)</w:t>
      </w:r>
    </w:p>
    <w:p w14:paraId="6719BE37">
      <w:pPr>
        <w:snapToGrid w:val="0"/>
        <w:spacing w:line="288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,,,,,,,,,,,,,,,,,,,,</w:t>
      </w:r>
    </w:p>
    <w:p w14:paraId="61A31EDE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1126">
      <w:pPr>
        <w:jc w:val="center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图一</w:t>
      </w:r>
    </w:p>
    <w:p w14:paraId="4D72CB3A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16" name="图片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438A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</w:p>
    <w:p w14:paraId="278AEC50">
      <w:pPr>
        <w:jc w:val="center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图二</w:t>
      </w:r>
    </w:p>
    <w:p w14:paraId="1798711D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18" name="图片 1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13EA">
      <w:pPr>
        <w:jc w:val="center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图三</w:t>
      </w:r>
    </w:p>
    <w:p w14:paraId="5860E28E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20" name="图片 2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46AB">
      <w:pPr>
        <w:jc w:val="center"/>
        <w:rPr>
          <w:rFonts w:hint="eastAsia" w:ascii="微软雅黑" w:hAnsi="微软雅黑" w:eastAsia="微软雅黑" w:cs="微软雅黑"/>
          <w:szCs w:val="21"/>
        </w:rPr>
      </w:pPr>
    </w:p>
    <w:p w14:paraId="14ABDF0A">
      <w:pPr>
        <w:jc w:val="center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图四</w:t>
      </w:r>
    </w:p>
    <w:p w14:paraId="627D7701">
      <w:pPr>
        <w:jc w:val="center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21" name="图片 2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441">
      <w:pPr>
        <w:jc w:val="center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图五</w:t>
      </w:r>
    </w:p>
    <w:p w14:paraId="09A725A9">
      <w:pPr>
        <w:jc w:val="center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drawing>
          <wp:inline distT="0" distB="0" distL="114300" distR="114300">
            <wp:extent cx="5270500" cy="3616960"/>
            <wp:effectExtent l="0" t="0" r="2540" b="10160"/>
            <wp:docPr id="22" name="图片 2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0D77">
      <w:pPr>
        <w:jc w:val="center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图六</w:t>
      </w:r>
    </w:p>
    <w:p w14:paraId="0ACB0890">
      <w:pPr>
        <w:numPr>
          <w:ilvl w:val="0"/>
          <w:numId w:val="2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主页一-自定义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br w:type="textWrapping"/>
      </w:r>
      <w:r>
        <w:drawing>
          <wp:inline distT="0" distB="0" distL="0" distR="0">
            <wp:extent cx="5274310" cy="3606800"/>
            <wp:effectExtent l="0" t="0" r="2540" b="0"/>
            <wp:docPr id="213832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93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B050"/>
          <w:szCs w:val="21"/>
        </w:rPr>
        <w:t>配置功能</w:t>
      </w:r>
    </w:p>
    <w:p w14:paraId="2A143EF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F0"/>
          <w:szCs w:val="21"/>
        </w:rPr>
      </w:pPr>
      <w:r>
        <w:rPr>
          <w:rFonts w:ascii="微软雅黑" w:hAnsi="微软雅黑" w:eastAsia="微软雅黑" w:cs="微软雅黑"/>
          <w:szCs w:val="21"/>
        </w:rPr>
        <w:t>可同时设置4组不同的配置文件，</w:t>
      </w:r>
      <w:r>
        <w:rPr>
          <w:rFonts w:hint="eastAsia" w:ascii="微软雅黑" w:hAnsi="微软雅黑" w:eastAsia="微软雅黑" w:cs="微软雅黑"/>
          <w:szCs w:val="21"/>
        </w:rPr>
        <w:t>通过</w:t>
      </w:r>
      <w:r>
        <w:rPr>
          <w:rFonts w:ascii="微软雅黑" w:hAnsi="微软雅黑" w:eastAsia="微软雅黑" w:cs="微软雅黑"/>
          <w:szCs w:val="21"/>
        </w:rPr>
        <w:t>切换配置文件</w:t>
      </w:r>
      <w:r>
        <w:rPr>
          <w:rFonts w:hint="eastAsia" w:ascii="微软雅黑" w:hAnsi="微软雅黑" w:eastAsia="微软雅黑" w:cs="微软雅黑"/>
          <w:szCs w:val="21"/>
        </w:rPr>
        <w:t>能</w:t>
      </w:r>
      <w:r>
        <w:rPr>
          <w:rFonts w:ascii="微软雅黑" w:hAnsi="微软雅黑" w:eastAsia="微软雅黑" w:cs="微软雅黑"/>
          <w:szCs w:val="21"/>
        </w:rPr>
        <w:t>快速</w:t>
      </w:r>
      <w:r>
        <w:rPr>
          <w:rFonts w:hint="eastAsia" w:ascii="微软雅黑" w:hAnsi="微软雅黑" w:eastAsia="微软雅黑" w:cs="微软雅黑"/>
          <w:szCs w:val="21"/>
        </w:rPr>
        <w:t>的切换</w:t>
      </w:r>
      <w:r>
        <w:rPr>
          <w:rFonts w:ascii="微软雅黑" w:hAnsi="微软雅黑" w:eastAsia="微软雅黑" w:cs="微软雅黑"/>
          <w:szCs w:val="21"/>
        </w:rPr>
        <w:t>一组</w:t>
      </w:r>
      <w:r>
        <w:rPr>
          <w:rFonts w:hint="eastAsia" w:ascii="微软雅黑" w:hAnsi="微软雅黑" w:eastAsia="微软雅黑" w:cs="微软雅黑"/>
          <w:szCs w:val="21"/>
        </w:rPr>
        <w:t>已设置好</w:t>
      </w:r>
      <w:r>
        <w:rPr>
          <w:rFonts w:ascii="微软雅黑" w:hAnsi="微软雅黑" w:eastAsia="微软雅黑" w:cs="微软雅黑"/>
          <w:szCs w:val="21"/>
        </w:rPr>
        <w:t>的按键</w:t>
      </w:r>
      <w:r>
        <w:rPr>
          <w:rFonts w:hint="eastAsia" w:ascii="微软雅黑" w:hAnsi="微软雅黑" w:eastAsia="微软雅黑" w:cs="微软雅黑"/>
          <w:szCs w:val="21"/>
        </w:rPr>
        <w:t>分配。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ascii="微软雅黑" w:hAnsi="微软雅黑" w:eastAsia="微软雅黑" w:cs="微软雅黑"/>
          <w:color w:val="00B050"/>
          <w:szCs w:val="21"/>
        </w:rPr>
        <w:t>按键定义</w:t>
      </w:r>
    </w:p>
    <w:p w14:paraId="65C03FDD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除左键（按键1号）必须保留默认功能，2~6按键可自定义其它功能以及保存的宏设置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1B5EF75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color w:val="00B050"/>
          <w:szCs w:val="21"/>
        </w:rPr>
        <w:t>电量显示</w:t>
      </w:r>
    </w:p>
    <w:p w14:paraId="25436B92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右上角</w:t>
      </w:r>
      <w:r>
        <w:rPr>
          <w:rFonts w:hint="eastAsia" w:ascii="微软雅黑" w:hAnsi="微软雅黑" w:eastAsia="微软雅黑" w:cs="微软雅黑"/>
          <w:szCs w:val="21"/>
        </w:rPr>
        <w:t>会实时显示</w:t>
      </w:r>
      <w:r>
        <w:rPr>
          <w:rFonts w:ascii="微软雅黑" w:hAnsi="微软雅黑" w:eastAsia="微软雅黑" w:cs="微软雅黑"/>
          <w:szCs w:val="21"/>
        </w:rPr>
        <w:t>鼠标</w:t>
      </w:r>
      <w:r>
        <w:rPr>
          <w:rFonts w:hint="eastAsia" w:ascii="微软雅黑" w:hAnsi="微软雅黑" w:eastAsia="微软雅黑" w:cs="微软雅黑"/>
          <w:szCs w:val="21"/>
        </w:rPr>
        <w:t>当前剩余电量。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ascii="微软雅黑" w:hAnsi="微软雅黑" w:eastAsia="微软雅黑" w:cs="微软雅黑"/>
          <w:color w:val="00B050"/>
          <w:szCs w:val="21"/>
        </w:rPr>
        <w:t>恢复默认</w:t>
      </w:r>
    </w:p>
    <w:p w14:paraId="268284E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恢复默认设置成功，鼠标会红灯慢闪1S/1次，闪烁5S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ascii="微软雅黑" w:hAnsi="微软雅黑" w:eastAsia="微软雅黑" w:cs="微软雅黑"/>
          <w:color w:val="00B050"/>
          <w:szCs w:val="21"/>
        </w:rPr>
        <w:t>导入</w:t>
      </w:r>
      <w:r>
        <w:rPr>
          <w:rFonts w:hint="eastAsia" w:ascii="微软雅黑" w:hAnsi="微软雅黑" w:eastAsia="微软雅黑" w:cs="微软雅黑"/>
          <w:color w:val="00B050"/>
          <w:szCs w:val="21"/>
        </w:rPr>
        <w:t>/导出配置</w:t>
      </w:r>
      <w:r>
        <w:rPr>
          <w:rFonts w:ascii="微软雅黑" w:hAnsi="微软雅黑" w:eastAsia="微软雅黑" w:cs="微软雅黑"/>
          <w:color w:val="00B050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可把其它配置文件导入使用，也可把当前的配置文件导出存放</w:t>
      </w:r>
    </w:p>
    <w:p w14:paraId="7831429E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color w:val="00B050"/>
          <w:szCs w:val="21"/>
        </w:rPr>
        <w:t>响应时间</w:t>
      </w:r>
    </w:p>
    <w:p w14:paraId="14D5AA2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右下角可选择</w:t>
      </w:r>
      <w:r>
        <w:rPr>
          <w:rFonts w:hint="eastAsia" w:ascii="微软雅黑" w:hAnsi="微软雅黑" w:eastAsia="微软雅黑" w:cs="微软雅黑"/>
          <w:szCs w:val="21"/>
        </w:rPr>
        <w:t>按钮</w:t>
      </w:r>
      <w:r>
        <w:rPr>
          <w:rFonts w:ascii="微软雅黑" w:hAnsi="微软雅黑" w:eastAsia="微软雅黑" w:cs="微软雅黑"/>
          <w:szCs w:val="21"/>
        </w:rPr>
        <w:t>的响应时间0~</w:t>
      </w:r>
      <w:r>
        <w:rPr>
          <w:rFonts w:hint="eastAsia" w:ascii="微软雅黑" w:hAnsi="微软雅黑" w:eastAsia="微软雅黑" w:cs="微软雅黑"/>
          <w:szCs w:val="21"/>
        </w:rPr>
        <w:t>19</w:t>
      </w:r>
      <w:r>
        <w:rPr>
          <w:rFonts w:ascii="微软雅黑" w:hAnsi="微软雅黑" w:eastAsia="微软雅黑" w:cs="微软雅黑"/>
          <w:szCs w:val="21"/>
        </w:rPr>
        <w:t>ms，默认8ms。</w:t>
      </w:r>
    </w:p>
    <w:p w14:paraId="63ED4C4B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</w:p>
    <w:p w14:paraId="2194C6F1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</w:p>
    <w:p w14:paraId="63A0E264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</w:p>
    <w:p w14:paraId="371EF0C4">
      <w:pPr>
        <w:numPr>
          <w:ilvl w:val="0"/>
          <w:numId w:val="2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主页二-性能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br w:type="textWrapping"/>
      </w:r>
      <w:r>
        <w:drawing>
          <wp:inline distT="0" distB="0" distL="0" distR="0">
            <wp:extent cx="5274310" cy="3601085"/>
            <wp:effectExtent l="0" t="0" r="2540" b="0"/>
            <wp:docPr id="1918026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622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B050"/>
          <w:szCs w:val="21"/>
        </w:rPr>
        <w:t>DPI级数</w:t>
      </w:r>
    </w:p>
    <w:p w14:paraId="39074E71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可选择1~6级</w:t>
      </w:r>
      <w:r>
        <w:rPr>
          <w:rFonts w:hint="eastAsia" w:ascii="微软雅黑" w:hAnsi="微软雅黑" w:eastAsia="微软雅黑" w:cs="微软雅黑"/>
          <w:szCs w:val="21"/>
        </w:rPr>
        <w:t>切换，默认1600DPI，1</w:t>
      </w:r>
      <w:r>
        <w:rPr>
          <w:rFonts w:ascii="微软雅黑" w:hAnsi="微软雅黑" w:eastAsia="微软雅黑" w:cs="微软雅黑"/>
          <w:szCs w:val="21"/>
        </w:rPr>
        <w:t>00-26000</w:t>
      </w:r>
      <w:r>
        <w:rPr>
          <w:rFonts w:hint="eastAsia" w:ascii="微软雅黑" w:hAnsi="微软雅黑" w:eastAsia="微软雅黑" w:cs="微软雅黑"/>
          <w:szCs w:val="21"/>
        </w:rPr>
        <w:t>供用户需求调整，</w:t>
      </w:r>
      <w:r>
        <w:rPr>
          <w:rFonts w:ascii="微软雅黑" w:hAnsi="微软雅黑" w:eastAsia="微软雅黑" w:cs="微软雅黑"/>
          <w:szCs w:val="21"/>
        </w:rPr>
        <w:t>双击DPI数值下面颜色</w:t>
      </w:r>
      <w:r>
        <w:rPr>
          <w:rFonts w:hint="eastAsia" w:ascii="微软雅黑" w:hAnsi="微软雅黑" w:eastAsia="微软雅黑" w:cs="微软雅黑"/>
          <w:szCs w:val="21"/>
        </w:rPr>
        <w:t>框可调整颜色，鼠标</w:t>
      </w:r>
      <w:r>
        <w:rPr>
          <w:rFonts w:ascii="微软雅黑" w:hAnsi="微软雅黑" w:eastAsia="微软雅黑" w:cs="微软雅黑"/>
          <w:szCs w:val="21"/>
        </w:rPr>
        <w:t>DPI</w:t>
      </w:r>
      <w:r>
        <w:rPr>
          <w:rFonts w:hint="eastAsia" w:ascii="微软雅黑" w:hAnsi="微软雅黑" w:eastAsia="微软雅黑" w:cs="微软雅黑"/>
          <w:szCs w:val="21"/>
        </w:rPr>
        <w:t>按键切换时</w:t>
      </w:r>
      <w:r>
        <w:rPr>
          <w:rFonts w:ascii="微软雅黑" w:hAnsi="微软雅黑" w:eastAsia="微软雅黑" w:cs="微软雅黑"/>
          <w:szCs w:val="21"/>
        </w:rPr>
        <w:t>灯光颜色</w:t>
      </w:r>
      <w:r>
        <w:rPr>
          <w:rFonts w:hint="eastAsia" w:ascii="微软雅黑" w:hAnsi="微软雅黑" w:eastAsia="微软雅黑" w:cs="微软雅黑"/>
          <w:szCs w:val="21"/>
        </w:rPr>
        <w:t>会</w:t>
      </w:r>
      <w:r>
        <w:rPr>
          <w:rFonts w:ascii="微软雅黑" w:hAnsi="微软雅黑" w:eastAsia="微软雅黑" w:cs="微软雅黑"/>
          <w:szCs w:val="21"/>
        </w:rPr>
        <w:t>对应</w:t>
      </w:r>
      <w:r>
        <w:rPr>
          <w:rFonts w:hint="eastAsia" w:ascii="微软雅黑" w:hAnsi="微软雅黑" w:eastAsia="微软雅黑" w:cs="微软雅黑"/>
          <w:szCs w:val="21"/>
        </w:rPr>
        <w:t>颜色提</w:t>
      </w:r>
      <w:r>
        <w:rPr>
          <w:rFonts w:ascii="微软雅黑" w:hAnsi="微软雅黑" w:eastAsia="微软雅黑" w:cs="微软雅黑"/>
          <w:szCs w:val="21"/>
        </w:rPr>
        <w:t>示</w:t>
      </w:r>
      <w:r>
        <w:rPr>
          <w:rFonts w:hint="eastAsia" w:ascii="微软雅黑" w:hAnsi="微软雅黑" w:eastAsia="微软雅黑" w:cs="微软雅黑"/>
          <w:szCs w:val="21"/>
        </w:rPr>
        <w:t>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ascii="微软雅黑" w:hAnsi="微软雅黑" w:eastAsia="微软雅黑" w:cs="微软雅黑"/>
          <w:color w:val="00B050"/>
          <w:szCs w:val="21"/>
        </w:rPr>
        <w:t>回报率</w:t>
      </w:r>
    </w:p>
    <w:p w14:paraId="68592A94">
      <w:pPr>
        <w:snapToGrid w:val="0"/>
        <w:spacing w:line="312" w:lineRule="auto"/>
        <w:jc w:val="left"/>
        <w:rPr>
          <w:rFonts w:hint="eastAsia" w:ascii="微软雅黑 Light" w:hAnsi="微软雅黑 Light" w:eastAsia="微软雅黑 Light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调整回报率大小，回报率越高，</w:t>
      </w:r>
      <w:r>
        <w:rPr>
          <w:rFonts w:hint="eastAsia" w:ascii="微软雅黑" w:hAnsi="微软雅黑" w:eastAsia="微软雅黑" w:cs="微软雅黑"/>
          <w:szCs w:val="21"/>
        </w:rPr>
        <w:t>计算机接收鼠标信息越频繁</w:t>
      </w:r>
      <w:r>
        <w:rPr>
          <w:rFonts w:ascii="微软雅黑" w:hAnsi="微软雅黑" w:eastAsia="微软雅黑" w:cs="微软雅黑"/>
          <w:szCs w:val="21"/>
        </w:rPr>
        <w:t>，鼠标移动更丝滑</w:t>
      </w:r>
      <w:r>
        <w:rPr>
          <w:rFonts w:hint="eastAsia" w:ascii="微软雅黑" w:hAnsi="微软雅黑" w:eastAsia="微软雅黑" w:cs="微软雅黑"/>
          <w:szCs w:val="21"/>
        </w:rPr>
        <w:t>，回报率高的同时工作功耗会增大，续航时间缩短</w:t>
      </w:r>
      <w:r>
        <w:rPr>
          <w:rFonts w:ascii="微软雅黑" w:hAnsi="微软雅黑" w:eastAsia="微软雅黑" w:cs="微软雅黑"/>
          <w:szCs w:val="21"/>
        </w:rPr>
        <w:t>（根据鼠标和接收器参数选择）</w:t>
      </w:r>
      <w:r>
        <w:rPr>
          <w:rFonts w:ascii="微软雅黑 Light" w:hAnsi="微软雅黑 Light" w:eastAsia="微软雅黑 Light" w:cs="微软雅黑"/>
          <w:szCs w:val="21"/>
        </w:rPr>
        <w:br w:type="textWrapping"/>
      </w:r>
      <w:r>
        <w:rPr>
          <w:rFonts w:ascii="微软雅黑 Light" w:hAnsi="微软雅黑 Light" w:eastAsia="微软雅黑 Light" w:cs="微软雅黑"/>
          <w:color w:val="00B050"/>
          <w:szCs w:val="21"/>
        </w:rPr>
        <w:t>sensor设置</w:t>
      </w:r>
    </w:p>
    <w:p w14:paraId="3FC34E53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模式选择：</w:t>
      </w:r>
      <w:r>
        <w:rPr>
          <w:rFonts w:hint="eastAsia" w:ascii="微软雅黑" w:hAnsi="微软雅黑" w:eastAsia="微软雅黑" w:cs="微软雅黑"/>
        </w:rPr>
        <w:t>sensor可选择的3种模式: HP/LP/corded，其中HP/LP= 高/低性能模式，输出≤1K回报率，默认LP；corded=高性能输出模式，输出＞1K回报率或有线模式；</w:t>
      </w:r>
    </w:p>
    <w:p w14:paraId="42A0A8D5">
      <w:pPr>
        <w:numPr>
          <w:ilvl w:val="0"/>
          <w:numId w:val="5"/>
        </w:numPr>
        <w:snapToGrid w:val="0"/>
        <w:spacing w:line="312" w:lineRule="auto"/>
        <w:ind w:left="0" w:firstLine="425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LP：低功耗，满足广大用户游戏使用体验</w:t>
      </w:r>
    </w:p>
    <w:p w14:paraId="2879D5B0">
      <w:pPr>
        <w:numPr>
          <w:ilvl w:val="0"/>
          <w:numId w:val="5"/>
        </w:numPr>
        <w:snapToGrid w:val="0"/>
        <w:spacing w:line="312" w:lineRule="auto"/>
        <w:ind w:left="0" w:firstLine="425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HP：高性能，报点、放停再起来的速率都要优于LP</w:t>
      </w:r>
    </w:p>
    <w:p w14:paraId="65078066">
      <w:pPr>
        <w:numPr>
          <w:ilvl w:val="0"/>
          <w:numId w:val="5"/>
        </w:numPr>
        <w:snapToGrid w:val="0"/>
        <w:spacing w:line="312" w:lineRule="auto"/>
        <w:ind w:left="0" w:firstLine="425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corded：全开，放停sensor不休眠，耗电大</w:t>
      </w:r>
    </w:p>
    <w:p w14:paraId="6BD5C37C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LOD高度</w:t>
      </w:r>
      <w:r>
        <w:rPr>
          <w:rFonts w:hint="eastAsia" w:ascii="微软雅黑" w:hAnsi="微软雅黑" w:eastAsia="微软雅黑" w:cs="微软雅黑"/>
          <w:szCs w:val="21"/>
        </w:rPr>
        <w:t>：</w:t>
      </w:r>
      <w:r>
        <w:rPr>
          <w:rFonts w:ascii="微软雅黑" w:hAnsi="微软雅黑" w:eastAsia="微软雅黑" w:cs="微软雅黑"/>
          <w:szCs w:val="21"/>
        </w:rPr>
        <w:t>1mm/2mm可选</w:t>
      </w:r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ascii="微软雅黑" w:hAnsi="微软雅黑" w:eastAsia="微软雅黑" w:cs="微软雅黑"/>
          <w:szCs w:val="21"/>
        </w:rPr>
        <w:t>sensor离开桌面1/2mm，sensor停止工作，默认1mm；</w:t>
      </w:r>
    </w:p>
    <w:p w14:paraId="02B9649C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火力全开：默认OFF，ON的情况下，</w:t>
      </w:r>
      <w:r>
        <w:rPr>
          <w:rFonts w:hint="eastAsia" w:ascii="微软雅黑" w:hAnsi="微软雅黑" w:eastAsia="微软雅黑" w:cs="微软雅黑"/>
          <w:szCs w:val="21"/>
        </w:rPr>
        <w:t>30秒</w:t>
      </w:r>
      <w:r>
        <w:rPr>
          <w:rFonts w:ascii="微软雅黑" w:hAnsi="微软雅黑" w:eastAsia="微软雅黑" w:cs="微软雅黑"/>
          <w:szCs w:val="21"/>
        </w:rPr>
        <w:t>-</w:t>
      </w:r>
      <w:r>
        <w:rPr>
          <w:rFonts w:hint="eastAsia" w:ascii="微软雅黑" w:hAnsi="微软雅黑" w:eastAsia="微软雅黑" w:cs="微软雅黑"/>
          <w:szCs w:val="21"/>
        </w:rPr>
        <w:t>40</w:t>
      </w:r>
      <w:r>
        <w:rPr>
          <w:rFonts w:ascii="微软雅黑" w:hAnsi="微软雅黑" w:eastAsia="微软雅黑" w:cs="微软雅黑"/>
          <w:szCs w:val="21"/>
        </w:rPr>
        <w:t>分钟可以选，sensor灯=处于高亮，同时MCU = 全速跑，时间到就进入低功耗(灯由sensor自己控制) ，其中RF部分=只固定发10秒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 w14:paraId="1D557231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纹波</w:t>
      </w:r>
      <w:r>
        <w:rPr>
          <w:rFonts w:hint="eastAsia" w:ascii="微软雅黑" w:hAnsi="微软雅黑" w:eastAsia="微软雅黑" w:cs="微软雅黑"/>
          <w:szCs w:val="21"/>
        </w:rPr>
        <w:t>修正：</w:t>
      </w:r>
      <w:r>
        <w:rPr>
          <w:rFonts w:ascii="微软雅黑" w:hAnsi="微软雅黑" w:eastAsia="微软雅黑" w:cs="微软雅黑"/>
          <w:szCs w:val="21"/>
        </w:rPr>
        <w:t>sensor内部对高CP</w:t>
      </w:r>
      <w:r>
        <w:rPr>
          <w:rFonts w:hint="eastAsia" w:ascii="微软雅黑" w:hAnsi="微软雅黑" w:eastAsia="微软雅黑" w:cs="微软雅黑"/>
          <w:szCs w:val="21"/>
        </w:rPr>
        <w:t>I</w:t>
      </w:r>
      <w:r>
        <w:rPr>
          <w:rFonts w:ascii="微软雅黑" w:hAnsi="微软雅黑" w:eastAsia="微软雅黑" w:cs="微软雅黑"/>
          <w:szCs w:val="21"/>
        </w:rPr>
        <w:t>移动时进行位移补偿，使其能跟随轨迹移动，消除波浪状线性，默认关闭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 w14:paraId="720A7A25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直线修正：sensor内部对一定角度直线运动进行的偏移修正，把相似直线运动修正为绝对直线运动，默认关闭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 w14:paraId="16FCE511">
      <w:pPr>
        <w:numPr>
          <w:ilvl w:val="0"/>
          <w:numId w:val="4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Motion sync：sensor内部的圆滑修正算法，跟画圆/离散性相关，默认是打开。打开：滑度好，离散性好，但会影响动作延迟1ms左右，特别关注延迟，可关闭此功能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7EEC67F5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</w:p>
    <w:p w14:paraId="4E5D1757">
      <w:pPr>
        <w:numPr>
          <w:ilvl w:val="0"/>
          <w:numId w:val="2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主页三-宏设置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br w:type="textWrapping"/>
      </w:r>
      <w:r>
        <w:drawing>
          <wp:inline distT="0" distB="0" distL="0" distR="0">
            <wp:extent cx="5274310" cy="3637915"/>
            <wp:effectExtent l="0" t="0" r="13970" b="4445"/>
            <wp:docPr id="16795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638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FD3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宏</w:t>
      </w:r>
      <w:r>
        <w:rPr>
          <w:rFonts w:hint="eastAsia" w:ascii="微软雅黑" w:hAnsi="微软雅黑" w:eastAsia="微软雅黑" w:cs="微软雅黑"/>
          <w:color w:val="00B050"/>
          <w:szCs w:val="21"/>
        </w:rPr>
        <w:t>设置</w:t>
      </w:r>
    </w:p>
    <w:p w14:paraId="37E44F15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color w:val="111111"/>
          <w:sz w:val="20"/>
          <w:szCs w:val="20"/>
          <w:shd w:val="clear" w:color="auto" w:fill="FFFFFF"/>
        </w:rPr>
        <w:t>通过设置宏，可以自动执行一系列复杂的操作</w:t>
      </w:r>
      <w:r>
        <w:rPr>
          <w:rFonts w:hint="eastAsia" w:ascii="微软雅黑" w:hAnsi="微软雅黑" w:eastAsia="微软雅黑" w:cs="微软雅黑"/>
          <w:color w:val="111111"/>
          <w:sz w:val="20"/>
          <w:szCs w:val="20"/>
          <w:shd w:val="clear" w:color="auto" w:fill="FFFFFF"/>
        </w:rPr>
        <w:t>，</w:t>
      </w:r>
      <w:r>
        <w:rPr>
          <w:rFonts w:ascii="微软雅黑" w:hAnsi="微软雅黑" w:eastAsia="微软雅黑" w:cs="微软雅黑"/>
          <w:szCs w:val="21"/>
        </w:rPr>
        <w:t>可新建N个宏，根据用户个性化设置保存后在第一页按键自定义处选择使用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4CBAB504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例如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英雄联盟游戏盲僧R闪(按键R+按键F)设置：点击新建宏-输入名称-单击确定-单击默认延时(可根据使用修改延时)-点击开始录制宏-键盘点击按键R、F-单击停止录制宏-单击保存(此时宏已经设置完成)-转到第一页选择按键使用宏定义后即可使用。</w:t>
      </w:r>
    </w:p>
    <w:p w14:paraId="31BF32DF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color w:val="00B050"/>
          <w:szCs w:val="21"/>
        </w:rPr>
        <w:t>宏导出/导入</w:t>
      </w:r>
    </w:p>
    <w:p w14:paraId="0F0F5561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在宏列表处右键单击空白区域，可导入宏，在建立好的宏处右键单击，可导出宏。</w:t>
      </w:r>
    </w:p>
    <w:p w14:paraId="5A4B1ED6">
      <w:pPr>
        <w:rPr>
          <w:rFonts w:hint="eastAsia" w:ascii="微软雅黑" w:hAnsi="微软雅黑" w:eastAsia="微软雅黑" w:cs="微软雅黑"/>
          <w:color w:val="00B050"/>
        </w:rPr>
      </w:pPr>
      <w:r>
        <w:rPr>
          <w:rFonts w:hint="eastAsia" w:ascii="微软雅黑" w:hAnsi="微软雅黑" w:eastAsia="微软雅黑" w:cs="微软雅黑"/>
          <w:color w:val="00B050"/>
        </w:rPr>
        <w:t>插入事件</w:t>
      </w:r>
    </w:p>
    <w:p w14:paraId="0EEAE537">
      <w:p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</w:rPr>
        <w:t>可插入鼠标按键、单独的按键按下/释放以及无法录制的多媒体功能按键 F1-F12 等按键</w:t>
      </w:r>
    </w:p>
    <w:p w14:paraId="646830EA">
      <w:pPr>
        <w:numPr>
          <w:ilvl w:val="0"/>
          <w:numId w:val="2"/>
        </w:num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主页四-灯光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br w:type="textWrapping"/>
      </w:r>
      <w:r>
        <w:drawing>
          <wp:inline distT="0" distB="0" distL="0" distR="0">
            <wp:extent cx="5274310" cy="3611880"/>
            <wp:effectExtent l="0" t="0" r="13970" b="0"/>
            <wp:docPr id="20505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82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7B38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灯光模式</w:t>
      </w:r>
    </w:p>
    <w:p w14:paraId="2E68D0A3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关闭/彩色流动/单色呼吸/彩色常亮/霓虹/混彩呼吸，共5种灯效可以自行切换</w:t>
      </w:r>
      <w:r>
        <w:rPr>
          <w:rFonts w:hint="eastAsia" w:ascii="微软雅黑" w:hAnsi="微软雅黑" w:eastAsia="微软雅黑" w:cs="微软雅黑"/>
          <w:szCs w:val="21"/>
        </w:rPr>
        <w:t>，默认</w:t>
      </w:r>
      <w:r>
        <w:rPr>
          <w:rFonts w:ascii="微软雅黑" w:hAnsi="微软雅黑" w:eastAsia="微软雅黑" w:cs="微软雅黑"/>
          <w:szCs w:val="21"/>
        </w:rPr>
        <w:t>彩色流动</w:t>
      </w:r>
      <w:r>
        <w:rPr>
          <w:rFonts w:hint="eastAsia" w:ascii="微软雅黑" w:hAnsi="微软雅黑" w:eastAsia="微软雅黑" w:cs="微软雅黑"/>
          <w:szCs w:val="21"/>
        </w:rPr>
        <w:t>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color w:val="00B050"/>
          <w:szCs w:val="21"/>
        </w:rPr>
        <w:t>亮度/速度</w:t>
      </w:r>
    </w:p>
    <w:p w14:paraId="0618C706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可调试</w:t>
      </w:r>
      <w:r>
        <w:rPr>
          <w:rFonts w:hint="eastAsia" w:ascii="微软雅黑" w:hAnsi="微软雅黑" w:eastAsia="微软雅黑" w:cs="微软雅黑"/>
          <w:szCs w:val="21"/>
        </w:rPr>
        <w:t>灯光</w:t>
      </w:r>
      <w:r>
        <w:rPr>
          <w:rFonts w:ascii="微软雅黑" w:hAnsi="微软雅黑" w:eastAsia="微软雅黑" w:cs="微软雅黑"/>
          <w:szCs w:val="21"/>
        </w:rPr>
        <w:t>的亮度和</w:t>
      </w:r>
      <w:r>
        <w:rPr>
          <w:rFonts w:hint="eastAsia" w:ascii="微软雅黑" w:hAnsi="微软雅黑" w:eastAsia="微软雅黑" w:cs="微软雅黑"/>
          <w:szCs w:val="21"/>
        </w:rPr>
        <w:t>变幻</w:t>
      </w:r>
      <w:r>
        <w:rPr>
          <w:rFonts w:ascii="微软雅黑" w:hAnsi="微软雅黑" w:eastAsia="微软雅黑" w:cs="微软雅黑"/>
          <w:szCs w:val="21"/>
        </w:rPr>
        <w:t>速度</w:t>
      </w:r>
      <w:r>
        <w:rPr>
          <w:rFonts w:hint="eastAsia" w:ascii="微软雅黑" w:hAnsi="微软雅黑" w:eastAsia="微软雅黑" w:cs="微软雅黑"/>
          <w:szCs w:val="21"/>
        </w:rPr>
        <w:t>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color w:val="00B050"/>
          <w:szCs w:val="21"/>
        </w:rPr>
        <w:t>移动时灯光关闭</w:t>
      </w:r>
    </w:p>
    <w:p w14:paraId="7F97E16E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可选择鼠标</w:t>
      </w:r>
      <w:r>
        <w:rPr>
          <w:rFonts w:hint="eastAsia" w:ascii="微软雅黑" w:hAnsi="微软雅黑" w:eastAsia="微软雅黑" w:cs="微软雅黑"/>
          <w:szCs w:val="21"/>
        </w:rPr>
        <w:t>移动工作</w:t>
      </w:r>
      <w:r>
        <w:rPr>
          <w:rFonts w:ascii="微软雅黑" w:hAnsi="微软雅黑" w:eastAsia="微软雅黑" w:cs="微软雅黑"/>
          <w:szCs w:val="21"/>
        </w:rPr>
        <w:t>时</w:t>
      </w:r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ascii="微软雅黑" w:hAnsi="微软雅黑" w:eastAsia="微软雅黑" w:cs="微软雅黑"/>
          <w:szCs w:val="21"/>
        </w:rPr>
        <w:t>灯光关闭/打开</w:t>
      </w:r>
      <w:r>
        <w:rPr>
          <w:rFonts w:hint="eastAsia" w:ascii="微软雅黑" w:hAnsi="微软雅黑" w:eastAsia="微软雅黑" w:cs="微软雅黑"/>
          <w:szCs w:val="21"/>
        </w:rPr>
        <w:t>，默认移动时灯光关闭，打开灯光后续航会缩短。</w:t>
      </w:r>
      <w:r>
        <w:rPr>
          <w:rFonts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color w:val="00B050"/>
          <w:szCs w:val="21"/>
        </w:rPr>
        <w:t>放停后灯光关闭时间</w:t>
      </w:r>
    </w:p>
    <w:p w14:paraId="00B03845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鼠标放停后灯光</w:t>
      </w:r>
      <w:r>
        <w:rPr>
          <w:rFonts w:hint="eastAsia" w:ascii="微软雅黑" w:hAnsi="微软雅黑" w:eastAsia="微软雅黑" w:cs="微软雅黑"/>
          <w:szCs w:val="21"/>
        </w:rPr>
        <w:t>会亮起，可选择亮的时长</w:t>
      </w:r>
      <w:r>
        <w:rPr>
          <w:rFonts w:ascii="微软雅黑" w:hAnsi="微软雅黑" w:eastAsia="微软雅黑" w:cs="微软雅黑"/>
          <w:szCs w:val="21"/>
        </w:rPr>
        <w:t>（10秒-40分钟自</w:t>
      </w:r>
      <w:r>
        <w:rPr>
          <w:rFonts w:hint="eastAsia" w:ascii="微软雅黑" w:hAnsi="微软雅黑" w:eastAsia="微软雅黑" w:cs="微软雅黑"/>
          <w:szCs w:val="21"/>
        </w:rPr>
        <w:t>行</w:t>
      </w:r>
      <w:r>
        <w:rPr>
          <w:rFonts w:ascii="微软雅黑" w:hAnsi="微软雅黑" w:eastAsia="微软雅黑" w:cs="微软雅黑"/>
          <w:szCs w:val="21"/>
        </w:rPr>
        <w:t>选择）。</w:t>
      </w:r>
    </w:p>
    <w:p w14:paraId="036B538F">
      <w:pPr>
        <w:snapToGrid w:val="0"/>
        <w:spacing w:line="312" w:lineRule="auto"/>
        <w:jc w:val="left"/>
        <w:rPr>
          <w:rFonts w:hint="eastAsia" w:ascii="微软雅黑" w:hAnsi="微软雅黑" w:eastAsia="微软雅黑" w:cs="微软雅黑"/>
          <w:szCs w:val="21"/>
        </w:rPr>
      </w:pPr>
    </w:p>
    <w:p w14:paraId="47715A09">
      <w:pPr>
        <w:numPr>
          <w:ilvl w:val="0"/>
          <w:numId w:val="2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主页五-系统设置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br w:type="textWrapping"/>
      </w:r>
      <w:r>
        <w:drawing>
          <wp:inline distT="0" distB="0" distL="0" distR="0">
            <wp:extent cx="5274310" cy="3613150"/>
            <wp:effectExtent l="0" t="0" r="2540" b="6350"/>
            <wp:docPr id="187911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1635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B050"/>
          <w:szCs w:val="21"/>
        </w:rPr>
        <w:t>语言</w:t>
      </w:r>
    </w:p>
    <w:p w14:paraId="6297DC5F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可以切换</w:t>
      </w:r>
      <w:bookmarkStart w:id="0" w:name="OLE_LINK2"/>
      <w:r>
        <w:rPr>
          <w:rFonts w:ascii="微软雅黑" w:hAnsi="微软雅黑" w:eastAsia="微软雅黑" w:cs="微软雅黑"/>
          <w:szCs w:val="21"/>
        </w:rPr>
        <w:t>英语/简体/繁体/韩语/俄语</w:t>
      </w:r>
      <w:r>
        <w:rPr>
          <w:rFonts w:hint="eastAsia" w:ascii="微软雅黑" w:hAnsi="微软雅黑" w:eastAsia="微软雅黑" w:cs="微软雅黑"/>
          <w:szCs w:val="21"/>
        </w:rPr>
        <w:t>/日语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/</w:t>
      </w:r>
      <w:bookmarkStart w:id="1" w:name="OLE_LINK1"/>
      <w:r>
        <w:rPr>
          <w:rFonts w:hint="eastAsia" w:ascii="微软雅黑" w:hAnsi="微软雅黑" w:eastAsia="微软雅黑" w:cs="微软雅黑"/>
          <w:szCs w:val="21"/>
          <w:lang w:val="en-US" w:eastAsia="zh-CN"/>
        </w:rPr>
        <w:t>土耳其语/阿拉伯语</w:t>
      </w:r>
      <w:bookmarkEnd w:id="0"/>
      <w:bookmarkEnd w:id="1"/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8</w:t>
      </w:r>
      <w:r>
        <w:rPr>
          <w:rFonts w:ascii="微软雅黑" w:hAnsi="微软雅黑" w:eastAsia="微软雅黑" w:cs="微软雅黑"/>
          <w:szCs w:val="21"/>
        </w:rPr>
        <w:t>种语言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76EE25F0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hint="eastAsia" w:ascii="微软雅黑" w:hAnsi="微软雅黑" w:eastAsia="微软雅黑" w:cs="微软雅黑"/>
          <w:color w:val="00B050"/>
          <w:szCs w:val="21"/>
        </w:rPr>
        <w:t>驱动版本</w:t>
      </w:r>
    </w:p>
    <w:p w14:paraId="29326AF0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右上角显示为当前使用驱动的版本号</w:t>
      </w:r>
      <w:r>
        <w:rPr>
          <w:rFonts w:hint="eastAsia" w:ascii="微软雅黑" w:hAnsi="微软雅黑" w:eastAsia="微软雅黑" w:cs="微软雅黑"/>
          <w:szCs w:val="21"/>
        </w:rPr>
        <w:t>，当有新版本发布时，可在重力星球公众号后台输入“鼠标驱动”获取下载最新驱动软件。</w:t>
      </w:r>
    </w:p>
    <w:p w14:paraId="0E3D51AE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设备信息</w:t>
      </w:r>
    </w:p>
    <w:p w14:paraId="6173478A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显示接收器以及鼠标</w:t>
      </w:r>
      <w:r>
        <w:rPr>
          <w:rFonts w:hint="eastAsia" w:ascii="微软雅黑" w:hAnsi="微软雅黑" w:eastAsia="微软雅黑" w:cs="微软雅黑"/>
          <w:szCs w:val="21"/>
        </w:rPr>
        <w:t>当前</w:t>
      </w:r>
      <w:r>
        <w:rPr>
          <w:rFonts w:ascii="微软雅黑" w:hAnsi="微软雅黑" w:eastAsia="微软雅黑" w:cs="微软雅黑"/>
          <w:szCs w:val="21"/>
        </w:rPr>
        <w:t>的固件版本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1E8C765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配对工具</w:t>
      </w:r>
    </w:p>
    <w:p w14:paraId="0DA4AF1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接收器</w:t>
      </w:r>
      <w:r>
        <w:rPr>
          <w:rFonts w:hint="eastAsia" w:ascii="微软雅黑" w:hAnsi="微软雅黑" w:eastAsia="微软雅黑" w:cs="微软雅黑"/>
          <w:szCs w:val="21"/>
        </w:rPr>
        <w:t>1K/4K更换</w:t>
      </w:r>
      <w:r>
        <w:rPr>
          <w:rFonts w:ascii="微软雅黑" w:hAnsi="微软雅黑" w:eastAsia="微软雅黑" w:cs="微软雅黑"/>
          <w:szCs w:val="21"/>
        </w:rPr>
        <w:t>时使用，</w:t>
      </w:r>
      <w:r>
        <w:rPr>
          <w:rFonts w:hint="eastAsia" w:ascii="微软雅黑" w:hAnsi="微软雅黑" w:eastAsia="微软雅黑" w:cs="微软雅黑"/>
          <w:szCs w:val="21"/>
        </w:rPr>
        <w:t>可以把鼠标重新与新的接收器进行配对。</w:t>
      </w:r>
    </w:p>
    <w:p w14:paraId="01DDC3C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fldChar w:fldCharType="begin"/>
      </w:r>
      <w:r>
        <w:instrText xml:space="preserve"> HYPERLINK \l "更换接收器配对方式" </w:instrText>
      </w:r>
      <w:r>
        <w:fldChar w:fldCharType="separate"/>
      </w:r>
      <w:r>
        <w:rPr>
          <w:rStyle w:val="7"/>
          <w:rFonts w:hint="eastAsia" w:ascii="微软雅黑" w:hAnsi="微软雅黑" w:eastAsia="微软雅黑" w:cs="微软雅黑"/>
          <w:szCs w:val="21"/>
        </w:rPr>
        <w:t>单击此处了解配对操作方式</w:t>
      </w:r>
      <w:r>
        <w:rPr>
          <w:rStyle w:val="7"/>
          <w:rFonts w:hint="eastAsia" w:ascii="微软雅黑" w:hAnsi="微软雅黑" w:eastAsia="微软雅黑" w:cs="微软雅黑"/>
          <w:szCs w:val="21"/>
        </w:rPr>
        <w:fldChar w:fldCharType="end"/>
      </w:r>
    </w:p>
    <w:p w14:paraId="33AC422C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其它</w:t>
      </w:r>
    </w:p>
    <w:p w14:paraId="7273512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勾选后电脑开机会自动启动驱动软件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4CFD145E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Windows鼠标属性</w:t>
      </w:r>
    </w:p>
    <w:p w14:paraId="240333D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打开鼠标属性设置</w:t>
      </w:r>
      <w:r>
        <w:rPr>
          <w:rFonts w:hint="eastAsia" w:ascii="微软雅黑" w:hAnsi="微软雅黑" w:eastAsia="微软雅黑" w:cs="微软雅黑"/>
          <w:szCs w:val="21"/>
        </w:rPr>
        <w:t>。</w:t>
      </w:r>
    </w:p>
    <w:p w14:paraId="29E882D8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rPr>
          <w:rFonts w:ascii="微软雅黑" w:hAnsi="微软雅黑" w:eastAsia="微软雅黑" w:cs="微软雅黑"/>
          <w:color w:val="00B050"/>
          <w:szCs w:val="21"/>
        </w:rPr>
        <w:t>高级设置</w:t>
      </w:r>
    </w:p>
    <w:p w14:paraId="57F053BC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远距离模式，打开后传输距离更远抗干扰能力更强，同时耗电会增加；</w:t>
      </w:r>
    </w:p>
    <w:p w14:paraId="39C94723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00B050"/>
          <w:szCs w:val="21"/>
        </w:rPr>
      </w:pPr>
      <w:r>
        <w:fldChar w:fldCharType="begin"/>
      </w:r>
      <w:r>
        <w:instrText xml:space="preserve"> HYPERLINK "http://www.gravastar.com" </w:instrText>
      </w:r>
      <w:r>
        <w:fldChar w:fldCharType="separate"/>
      </w:r>
      <w:r>
        <w:rPr>
          <w:rStyle w:val="7"/>
          <w:rFonts w:ascii="微软雅黑" w:hAnsi="微软雅黑" w:eastAsia="微软雅黑" w:cs="微软雅黑"/>
          <w:color w:val="00B050"/>
          <w:szCs w:val="21"/>
        </w:rPr>
        <w:t>http://www.gravastar.com</w:t>
      </w:r>
      <w:r>
        <w:rPr>
          <w:rStyle w:val="7"/>
          <w:rFonts w:ascii="微软雅黑" w:hAnsi="微软雅黑" w:eastAsia="微软雅黑" w:cs="微软雅黑"/>
          <w:color w:val="00B050"/>
          <w:szCs w:val="21"/>
        </w:rPr>
        <w:fldChar w:fldCharType="end"/>
      </w:r>
    </w:p>
    <w:p w14:paraId="79BADC82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右下角为重力星球官方</w:t>
      </w:r>
      <w:r>
        <w:rPr>
          <w:rFonts w:hint="eastAsia" w:ascii="微软雅黑" w:hAnsi="微软雅黑" w:eastAsia="微软雅黑" w:cs="微软雅黑"/>
          <w:szCs w:val="21"/>
        </w:rPr>
        <w:t>网址</w:t>
      </w:r>
      <w:r>
        <w:rPr>
          <w:rFonts w:ascii="微软雅黑" w:hAnsi="微软雅黑" w:eastAsia="微软雅黑" w:cs="微软雅黑"/>
          <w:szCs w:val="21"/>
        </w:rPr>
        <w:t>，单击即可</w:t>
      </w:r>
      <w:r>
        <w:rPr>
          <w:rFonts w:hint="eastAsia" w:ascii="微软雅黑" w:hAnsi="微软雅黑" w:eastAsia="微软雅黑" w:cs="微软雅黑"/>
          <w:szCs w:val="21"/>
        </w:rPr>
        <w:t>跳转到网址</w:t>
      </w:r>
    </w:p>
    <w:p w14:paraId="10AA5C6B">
      <w:pPr>
        <w:numPr>
          <w:ilvl w:val="0"/>
          <w:numId w:val="2"/>
        </w:num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bookmarkStart w:id="2" w:name="更换接收器配对方式"/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更换接收器配对方式</w:t>
      </w:r>
    </w:p>
    <w:p w14:paraId="72A82BA4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b/>
          <w:bCs/>
          <w:color w:val="FF0000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Cs w:val="21"/>
        </w:rPr>
        <w:t>方式一</w:t>
      </w:r>
    </w:p>
    <w:bookmarkEnd w:id="2"/>
    <w:p w14:paraId="389F2A50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FF0000"/>
          <w:szCs w:val="21"/>
        </w:rPr>
      </w:pPr>
      <w:r>
        <w:rPr>
          <w:rFonts w:ascii="微软雅黑" w:hAnsi="微软雅黑" w:eastAsia="微软雅黑" w:cs="微软雅黑"/>
          <w:color w:val="FF0000"/>
          <w:szCs w:val="21"/>
        </w:rPr>
        <w:t>1.在驱动软件首页界面，</w:t>
      </w:r>
      <w:r>
        <w:rPr>
          <w:rFonts w:hint="eastAsia" w:ascii="微软雅黑" w:hAnsi="微软雅黑" w:eastAsia="微软雅黑" w:cs="微软雅黑"/>
          <w:color w:val="FF0000"/>
          <w:szCs w:val="21"/>
        </w:rPr>
        <w:t>将4K</w:t>
      </w:r>
      <w:r>
        <w:rPr>
          <w:rFonts w:ascii="微软雅黑" w:hAnsi="微软雅黑" w:eastAsia="微软雅黑" w:cs="微软雅黑"/>
          <w:color w:val="FF0000"/>
          <w:szCs w:val="21"/>
        </w:rPr>
        <w:t>接收器连接电脑，此时读取到接收器的型号，显示对应鼠标</w:t>
      </w:r>
      <w:r>
        <w:rPr>
          <w:rFonts w:hint="eastAsia" w:ascii="微软雅黑" w:hAnsi="微软雅黑" w:eastAsia="微软雅黑" w:cs="微软雅黑"/>
          <w:color w:val="FF0000"/>
          <w:szCs w:val="21"/>
        </w:rPr>
        <w:t>1K在线，4K离线状态</w:t>
      </w:r>
      <w:r>
        <w:rPr>
          <w:rFonts w:ascii="微软雅黑" w:hAnsi="微软雅黑" w:eastAsia="微软雅黑" w:cs="微软雅黑"/>
          <w:color w:val="FF0000"/>
          <w:szCs w:val="21"/>
        </w:rPr>
        <w:t>，如图</w:t>
      </w:r>
      <w:r>
        <w:rPr>
          <w:rFonts w:hint="eastAsia" w:ascii="微软雅黑" w:hAnsi="微软雅黑" w:eastAsia="微软雅黑" w:cs="微软雅黑"/>
          <w:color w:val="FF0000"/>
          <w:szCs w:val="21"/>
        </w:rPr>
        <w:t>一</w:t>
      </w:r>
      <w:r>
        <w:rPr>
          <w:rFonts w:ascii="微软雅黑" w:hAnsi="微软雅黑" w:eastAsia="微软雅黑" w:cs="微软雅黑"/>
          <w:color w:val="FF0000"/>
          <w:szCs w:val="21"/>
        </w:rPr>
        <w:t>；</w:t>
      </w:r>
    </w:p>
    <w:p w14:paraId="4D272317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FF0000"/>
          <w:szCs w:val="21"/>
        </w:rPr>
      </w:pPr>
      <w:r>
        <w:rPr>
          <w:rFonts w:ascii="微软雅黑" w:hAnsi="微软雅黑" w:eastAsia="微软雅黑" w:cs="微软雅黑"/>
          <w:color w:val="FF0000"/>
          <w:szCs w:val="21"/>
        </w:rPr>
        <w:t>2.</w:t>
      </w:r>
      <w:r>
        <w:rPr>
          <w:rFonts w:hint="eastAsia" w:ascii="微软雅黑" w:hAnsi="微软雅黑" w:eastAsia="微软雅黑" w:cs="微软雅黑"/>
          <w:color w:val="FF0000"/>
          <w:szCs w:val="21"/>
        </w:rPr>
        <w:t>单击4K接收器鼠标图案，弹出“是否需要重新配对”窗口，点击“是”如图二</w:t>
      </w:r>
      <w:r>
        <w:rPr>
          <w:rFonts w:ascii="微软雅黑" w:hAnsi="微软雅黑" w:eastAsia="微软雅黑" w:cs="微软雅黑"/>
          <w:color w:val="FF0000"/>
          <w:szCs w:val="21"/>
        </w:rPr>
        <w:t>；</w:t>
      </w:r>
    </w:p>
    <w:p w14:paraId="717A1600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FF0000"/>
          <w:szCs w:val="21"/>
        </w:rPr>
      </w:pPr>
      <w:r>
        <w:rPr>
          <w:rFonts w:hint="eastAsia" w:ascii="微软雅黑" w:hAnsi="微软雅黑" w:eastAsia="微软雅黑" w:cs="微软雅黑"/>
          <w:color w:val="FF0000"/>
          <w:szCs w:val="21"/>
        </w:rPr>
        <w:t>3.点击“开始配对”，接收器进入配对模式(4K接收器会蓝灯闪烁)，如图三；</w:t>
      </w:r>
    </w:p>
    <w:p w14:paraId="73AAE65F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</w:t>
      </w:r>
      <w:r>
        <w:rPr>
          <w:rFonts w:ascii="微软雅黑" w:hAnsi="微软雅黑" w:eastAsia="微软雅黑" w:cs="微软雅黑"/>
          <w:szCs w:val="21"/>
        </w:rPr>
        <w:t>.鼠标底部开关拨动开2.4G模式，同时按住鼠标“左中右”三个键，鼠标进入配对状态（灯效蓝灯闪烁1S/1次，持续时间20秒），界面显示“配对成功”，表示鼠标与4K接收器配对成功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 w14:paraId="6A49BF66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color w:val="FF0000"/>
          <w:szCs w:val="21"/>
        </w:rPr>
        <w:t>5.如需更换回1K接收器也是同样的操作方式。</w:t>
      </w:r>
    </w:p>
    <w:p w14:paraId="2A40A7C3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b/>
          <w:bCs/>
          <w:color w:val="FF0000"/>
          <w:szCs w:val="21"/>
        </w:rPr>
      </w:pPr>
    </w:p>
    <w:p w14:paraId="0D70B969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b/>
          <w:bCs/>
          <w:color w:val="FF0000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Cs w:val="21"/>
        </w:rPr>
        <w:t>方式二</w:t>
      </w:r>
    </w:p>
    <w:p w14:paraId="3885B541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color w:val="FF0000"/>
          <w:szCs w:val="21"/>
        </w:rPr>
      </w:pPr>
      <w:r>
        <w:rPr>
          <w:rFonts w:ascii="微软雅黑" w:hAnsi="微软雅黑" w:eastAsia="微软雅黑" w:cs="微软雅黑"/>
          <w:color w:val="FF0000"/>
          <w:szCs w:val="21"/>
        </w:rPr>
        <w:t>1.在驱动软件首页界面，</w:t>
      </w:r>
      <w:r>
        <w:rPr>
          <w:rFonts w:hint="eastAsia" w:ascii="微软雅黑" w:hAnsi="微软雅黑" w:eastAsia="微软雅黑" w:cs="微软雅黑"/>
          <w:color w:val="FF0000"/>
          <w:szCs w:val="21"/>
        </w:rPr>
        <w:t>拔掉1K接收器，单独将4K</w:t>
      </w:r>
      <w:r>
        <w:rPr>
          <w:rFonts w:ascii="微软雅黑" w:hAnsi="微软雅黑" w:eastAsia="微软雅黑" w:cs="微软雅黑"/>
          <w:color w:val="FF0000"/>
          <w:szCs w:val="21"/>
        </w:rPr>
        <w:t>接收器连接电脑，此时读取到接收器的型号，显示对应鼠标的离线状态，如图</w:t>
      </w:r>
      <w:r>
        <w:rPr>
          <w:rFonts w:hint="eastAsia" w:ascii="微软雅黑" w:hAnsi="微软雅黑" w:eastAsia="微软雅黑" w:cs="微软雅黑"/>
          <w:color w:val="FF0000"/>
          <w:szCs w:val="21"/>
        </w:rPr>
        <w:t>一</w:t>
      </w:r>
      <w:r>
        <w:rPr>
          <w:rFonts w:ascii="微软雅黑" w:hAnsi="微软雅黑" w:eastAsia="微软雅黑" w:cs="微软雅黑"/>
          <w:color w:val="FF0000"/>
          <w:szCs w:val="21"/>
        </w:rPr>
        <w:t>；</w:t>
      </w:r>
    </w:p>
    <w:p w14:paraId="7C875CB8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2.敲击电脑键盘的空格键，弹出“配对窗口”，</w:t>
      </w:r>
      <w:r>
        <w:rPr>
          <w:rFonts w:hint="eastAsia" w:ascii="微软雅黑" w:hAnsi="微软雅黑" w:eastAsia="微软雅黑" w:cs="微软雅黑"/>
          <w:szCs w:val="21"/>
        </w:rPr>
        <w:t>点击开始配对或</w:t>
      </w:r>
      <w:r>
        <w:rPr>
          <w:rFonts w:ascii="微软雅黑" w:hAnsi="微软雅黑" w:eastAsia="微软雅黑" w:cs="微软雅黑"/>
          <w:szCs w:val="21"/>
        </w:rPr>
        <w:t>再敲一次空格键，接收器进入配对状态（时间20秒），如下图</w:t>
      </w:r>
      <w:r>
        <w:rPr>
          <w:rFonts w:hint="eastAsia" w:ascii="微软雅黑" w:hAnsi="微软雅黑" w:eastAsia="微软雅黑" w:cs="微软雅黑"/>
          <w:szCs w:val="21"/>
        </w:rPr>
        <w:t>二</w:t>
      </w:r>
      <w:r>
        <w:rPr>
          <w:rFonts w:ascii="微软雅黑" w:hAnsi="微软雅黑" w:eastAsia="微软雅黑" w:cs="微软雅黑"/>
          <w:szCs w:val="21"/>
        </w:rPr>
        <w:t>；</w:t>
      </w:r>
    </w:p>
    <w:p w14:paraId="6FFD0470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3.鼠标底部开关拨动开2.4G模式，同时按住鼠标“左中右”三个键，鼠标进入配对状态（灯效蓝灯闪烁1S/1次，持续时间20秒），界面显示“配对成功”，表示鼠标与4K/1K接收器配对成功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 w14:paraId="2B18BB98">
      <w:pPr>
        <w:snapToGrid w:val="0"/>
        <w:spacing w:line="288" w:lineRule="auto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color w:val="FF0000"/>
          <w:szCs w:val="21"/>
        </w:rPr>
        <w:t>4.如需更换</w:t>
      </w:r>
      <w:bookmarkStart w:id="3" w:name="_GoBack"/>
      <w:bookmarkEnd w:id="3"/>
      <w:r>
        <w:rPr>
          <w:rFonts w:hint="eastAsia" w:ascii="微软雅黑" w:hAnsi="微软雅黑" w:eastAsia="微软雅黑" w:cs="微软雅黑"/>
          <w:color w:val="FF0000"/>
          <w:szCs w:val="21"/>
        </w:rPr>
        <w:t>回1K接收器也是同样的操作方式</w:t>
      </w: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5270500" cy="3616960"/>
            <wp:effectExtent l="0" t="0" r="2540" b="10160"/>
            <wp:docPr id="24" name="图片 24" descr="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2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4D112">
    <w:pPr>
      <w:pStyle w:val="3"/>
    </w:pPr>
  </w:p>
  <w:p w14:paraId="2165569D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054B3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054B3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5FBDB"/>
    <w:multiLevelType w:val="singleLevel"/>
    <w:tmpl w:val="BB95FB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微软雅黑" w:hAnsi="微软雅黑" w:eastAsia="微软雅黑" w:cs="微软雅黑"/>
        <w:sz w:val="21"/>
        <w:szCs w:val="21"/>
      </w:rPr>
    </w:lvl>
  </w:abstractNum>
  <w:abstractNum w:abstractNumId="1">
    <w:nsid w:val="C2AC9E23"/>
    <w:multiLevelType w:val="singleLevel"/>
    <w:tmpl w:val="C2AC9E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2E07C299"/>
    <w:multiLevelType w:val="singleLevel"/>
    <w:tmpl w:val="2E07C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117D2FB"/>
    <w:multiLevelType w:val="singleLevel"/>
    <w:tmpl w:val="4117D2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E1D8F49"/>
    <w:multiLevelType w:val="singleLevel"/>
    <w:tmpl w:val="7E1D8F49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lMzA5YWMyNzRlYzQyYzM2NGI5ZjFhNGJjYTYwNDgifQ=="/>
  </w:docVars>
  <w:rsids>
    <w:rsidRoot w:val="00C178F5"/>
    <w:rsid w:val="00006232"/>
    <w:rsid w:val="0005292A"/>
    <w:rsid w:val="00064CD5"/>
    <w:rsid w:val="00072391"/>
    <w:rsid w:val="0009510D"/>
    <w:rsid w:val="000C0390"/>
    <w:rsid w:val="00166C68"/>
    <w:rsid w:val="001A3573"/>
    <w:rsid w:val="001C7108"/>
    <w:rsid w:val="001D46A1"/>
    <w:rsid w:val="001E7493"/>
    <w:rsid w:val="0022233F"/>
    <w:rsid w:val="00222F1E"/>
    <w:rsid w:val="002A1F5D"/>
    <w:rsid w:val="00332B6E"/>
    <w:rsid w:val="003D2A7E"/>
    <w:rsid w:val="003F13FC"/>
    <w:rsid w:val="003F1D32"/>
    <w:rsid w:val="00420EE3"/>
    <w:rsid w:val="004346F4"/>
    <w:rsid w:val="00435D0F"/>
    <w:rsid w:val="00493171"/>
    <w:rsid w:val="00496BA0"/>
    <w:rsid w:val="004A14FD"/>
    <w:rsid w:val="004A3A4E"/>
    <w:rsid w:val="004D438D"/>
    <w:rsid w:val="005013F3"/>
    <w:rsid w:val="00514730"/>
    <w:rsid w:val="00517C55"/>
    <w:rsid w:val="00527C7B"/>
    <w:rsid w:val="0056514C"/>
    <w:rsid w:val="00570A41"/>
    <w:rsid w:val="00584CD2"/>
    <w:rsid w:val="005A245B"/>
    <w:rsid w:val="005A4115"/>
    <w:rsid w:val="005B2037"/>
    <w:rsid w:val="005B24D6"/>
    <w:rsid w:val="005C050F"/>
    <w:rsid w:val="005C4E86"/>
    <w:rsid w:val="005C5409"/>
    <w:rsid w:val="005D49E3"/>
    <w:rsid w:val="005D7063"/>
    <w:rsid w:val="00623227"/>
    <w:rsid w:val="006245A0"/>
    <w:rsid w:val="00640409"/>
    <w:rsid w:val="006C58B8"/>
    <w:rsid w:val="006F3076"/>
    <w:rsid w:val="00732646"/>
    <w:rsid w:val="0075283B"/>
    <w:rsid w:val="00772D6A"/>
    <w:rsid w:val="00775CEE"/>
    <w:rsid w:val="00794FE9"/>
    <w:rsid w:val="007B2BC0"/>
    <w:rsid w:val="007C6E54"/>
    <w:rsid w:val="00872BED"/>
    <w:rsid w:val="00885EF0"/>
    <w:rsid w:val="008A13FD"/>
    <w:rsid w:val="008F7BCF"/>
    <w:rsid w:val="00921CE0"/>
    <w:rsid w:val="009516CE"/>
    <w:rsid w:val="009E12E4"/>
    <w:rsid w:val="00A65508"/>
    <w:rsid w:val="00AA6516"/>
    <w:rsid w:val="00AD7ABD"/>
    <w:rsid w:val="00B11AF4"/>
    <w:rsid w:val="00B3123C"/>
    <w:rsid w:val="00B63101"/>
    <w:rsid w:val="00BC672B"/>
    <w:rsid w:val="00C178F5"/>
    <w:rsid w:val="00C32D6D"/>
    <w:rsid w:val="00C40E86"/>
    <w:rsid w:val="00C4613D"/>
    <w:rsid w:val="00C7081C"/>
    <w:rsid w:val="00C72FF8"/>
    <w:rsid w:val="00C97F2D"/>
    <w:rsid w:val="00CA0A7E"/>
    <w:rsid w:val="00CA4D94"/>
    <w:rsid w:val="00CD65B7"/>
    <w:rsid w:val="00D32ED3"/>
    <w:rsid w:val="00D626C1"/>
    <w:rsid w:val="00D76AE3"/>
    <w:rsid w:val="00D821B4"/>
    <w:rsid w:val="00DD74F4"/>
    <w:rsid w:val="00E27830"/>
    <w:rsid w:val="00E90407"/>
    <w:rsid w:val="00EA34CF"/>
    <w:rsid w:val="00F14B4A"/>
    <w:rsid w:val="00F227A5"/>
    <w:rsid w:val="00F63DEF"/>
    <w:rsid w:val="00F70564"/>
    <w:rsid w:val="00FB5F4D"/>
    <w:rsid w:val="00FC385B"/>
    <w:rsid w:val="02037391"/>
    <w:rsid w:val="02151639"/>
    <w:rsid w:val="02FA317C"/>
    <w:rsid w:val="04A76BF0"/>
    <w:rsid w:val="050C5570"/>
    <w:rsid w:val="05BA3677"/>
    <w:rsid w:val="05BB42A5"/>
    <w:rsid w:val="06CD5283"/>
    <w:rsid w:val="07917E5F"/>
    <w:rsid w:val="07967418"/>
    <w:rsid w:val="085B2270"/>
    <w:rsid w:val="09A84B40"/>
    <w:rsid w:val="0A2E773B"/>
    <w:rsid w:val="0AA3355A"/>
    <w:rsid w:val="0B0C5DBD"/>
    <w:rsid w:val="0BD818F9"/>
    <w:rsid w:val="0C923886"/>
    <w:rsid w:val="0D2F7FD6"/>
    <w:rsid w:val="106858B5"/>
    <w:rsid w:val="14350396"/>
    <w:rsid w:val="143F6008"/>
    <w:rsid w:val="168F1F24"/>
    <w:rsid w:val="16B74615"/>
    <w:rsid w:val="18AE31F3"/>
    <w:rsid w:val="18DF3CF8"/>
    <w:rsid w:val="19DE635C"/>
    <w:rsid w:val="1ABC48F0"/>
    <w:rsid w:val="1CE865AA"/>
    <w:rsid w:val="1DCB2D27"/>
    <w:rsid w:val="1EA35FEA"/>
    <w:rsid w:val="1F962B2D"/>
    <w:rsid w:val="21060D42"/>
    <w:rsid w:val="24C50845"/>
    <w:rsid w:val="25830931"/>
    <w:rsid w:val="29212B38"/>
    <w:rsid w:val="2B8D6D49"/>
    <w:rsid w:val="2ED233A8"/>
    <w:rsid w:val="2F303405"/>
    <w:rsid w:val="34692B0E"/>
    <w:rsid w:val="3473321D"/>
    <w:rsid w:val="34733CB8"/>
    <w:rsid w:val="353675B7"/>
    <w:rsid w:val="37C36E66"/>
    <w:rsid w:val="39277222"/>
    <w:rsid w:val="3AD1189A"/>
    <w:rsid w:val="3E330E02"/>
    <w:rsid w:val="3E434753"/>
    <w:rsid w:val="3EEA3242"/>
    <w:rsid w:val="400C5C08"/>
    <w:rsid w:val="40776A3F"/>
    <w:rsid w:val="42095103"/>
    <w:rsid w:val="459C4852"/>
    <w:rsid w:val="4A4E512C"/>
    <w:rsid w:val="4CB74AEB"/>
    <w:rsid w:val="4E0C1E59"/>
    <w:rsid w:val="50752832"/>
    <w:rsid w:val="54774E08"/>
    <w:rsid w:val="54D67BCA"/>
    <w:rsid w:val="554C0043"/>
    <w:rsid w:val="5622727F"/>
    <w:rsid w:val="567A3BD0"/>
    <w:rsid w:val="56AF797A"/>
    <w:rsid w:val="57E52D90"/>
    <w:rsid w:val="595C19BA"/>
    <w:rsid w:val="5BAF4E87"/>
    <w:rsid w:val="5BE22302"/>
    <w:rsid w:val="5D577585"/>
    <w:rsid w:val="5D7719D5"/>
    <w:rsid w:val="64430863"/>
    <w:rsid w:val="65B453B4"/>
    <w:rsid w:val="660D4C01"/>
    <w:rsid w:val="66C54326"/>
    <w:rsid w:val="695F613F"/>
    <w:rsid w:val="6CC82155"/>
    <w:rsid w:val="6D222A03"/>
    <w:rsid w:val="6D9A5E9A"/>
    <w:rsid w:val="6F745D74"/>
    <w:rsid w:val="712E1A66"/>
    <w:rsid w:val="72B23126"/>
    <w:rsid w:val="72C74CB3"/>
    <w:rsid w:val="740D6D48"/>
    <w:rsid w:val="76177B23"/>
    <w:rsid w:val="7784646A"/>
    <w:rsid w:val="7BBA6C22"/>
    <w:rsid w:val="7D1D741E"/>
    <w:rsid w:val="7D4E22FA"/>
    <w:rsid w:val="7E462FD2"/>
    <w:rsid w:val="7EAB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FollowedHyperlink"/>
    <w:basedOn w:val="6"/>
    <w:autoRedefine/>
    <w:qFormat/>
    <w:uiPriority w:val="0"/>
    <w:rPr>
      <w:color w:val="800080"/>
      <w:u w:val="single"/>
    </w:rPr>
  </w:style>
  <w:style w:type="character" w:styleId="8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9">
    <w:name w:val="批注框文本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None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13</Pages>
  <Words>2294</Words>
  <Characters>3665</Characters>
  <Lines>28</Lines>
  <Paragraphs>8</Paragraphs>
  <TotalTime>9</TotalTime>
  <ScaleCrop>false</ScaleCrop>
  <LinksUpToDate>false</LinksUpToDate>
  <CharactersWithSpaces>3726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2023-11-09T05:54:00Z</dcterms:created>
  <dc:creator>Administrator</dc:creator>
  <cp:lastModifiedBy>鑫鑫向荣</cp:lastModifiedBy>
  <cp:lastPrinted>2023-12-29T06:35:00Z</cp:lastPrinted>
  <dcterms:modified xsi:type="dcterms:W3CDTF">2024-12-25T10:21:10Z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F41FAEEDE9D94EBAA6E78D639342FD45_12</vt:lpwstr>
  </property>
</Properties>
</file>