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9409B" w14:textId="77777777" w:rsidR="005E7B84" w:rsidRPr="005E7B84" w:rsidRDefault="005E7B84" w:rsidP="005E7B84">
      <w:pPr>
        <w:rPr>
          <w:b/>
          <w:bCs/>
        </w:rPr>
      </w:pPr>
      <w:r w:rsidRPr="005E7B84">
        <w:rPr>
          <w:b/>
          <w:bCs/>
        </w:rPr>
        <w:t>Coca-Cola banned from claiming its Vitaminwater brand is 'nutritious'</w:t>
      </w:r>
    </w:p>
    <w:p w14:paraId="6DF0521F" w14:textId="77777777" w:rsidR="005E7B84" w:rsidRPr="005E7B84" w:rsidRDefault="005E7B84" w:rsidP="005E7B84">
      <w:r w:rsidRPr="005E7B84">
        <w:t>This article is more than 14 years old</w:t>
      </w:r>
    </w:p>
    <w:p w14:paraId="378B6AF8" w14:textId="77777777" w:rsidR="005E7B84" w:rsidRPr="005E7B84" w:rsidRDefault="005E7B84" w:rsidP="005E7B84">
      <w:r w:rsidRPr="005E7B84">
        <w:t>Advertising watchdog upholds complaints that the product actually contains 23g of sugar</w:t>
      </w:r>
    </w:p>
    <w:p w14:paraId="7A9381BC" w14:textId="77777777" w:rsidR="005E7B84" w:rsidRPr="005E7B84" w:rsidRDefault="005E7B84" w:rsidP="005E7B84">
      <w:pPr>
        <w:rPr>
          <w:i/>
          <w:iCs/>
        </w:rPr>
      </w:pPr>
      <w:hyperlink r:id="rId4" w:history="1">
        <w:r w:rsidRPr="005E7B84">
          <w:rPr>
            <w:rStyle w:val="Hyperlink"/>
            <w:i/>
            <w:iCs/>
          </w:rPr>
          <w:t>Mark Sweney</w:t>
        </w:r>
      </w:hyperlink>
    </w:p>
    <w:p w14:paraId="07E4FABE" w14:textId="77777777" w:rsidR="005E7B84" w:rsidRPr="005E7B84" w:rsidRDefault="005E7B84" w:rsidP="005E7B84">
      <w:r w:rsidRPr="005E7B84">
        <w:t>Wed 19 Jan 2011 07.37 GMT</w:t>
      </w:r>
    </w:p>
    <w:p w14:paraId="14658717" w14:textId="40B5A6D6" w:rsidR="005E7B84" w:rsidRPr="005E7B84" w:rsidRDefault="005E7B84" w:rsidP="005E7B84">
      <w:pPr>
        <w:rPr>
          <w:rStyle w:val="Hyperlink"/>
          <w:color w:val="auto"/>
          <w:u w:val="none"/>
        </w:rPr>
      </w:pPr>
      <w:r w:rsidRPr="005E7B84">
        <w:fldChar w:fldCharType="begin"/>
      </w:r>
      <w:r w:rsidRPr="005E7B84">
        <w:instrText>HYPERLINK "https://www.theguardian.com/media/2011/jan/19/coca-cola-vitaminwater-advertising" \l "comments"</w:instrText>
      </w:r>
      <w:r w:rsidRPr="005E7B84">
        <w:fldChar w:fldCharType="separate"/>
      </w:r>
    </w:p>
    <w:p w14:paraId="15FC34A8" w14:textId="77777777" w:rsidR="005E7B84" w:rsidRPr="005E7B84" w:rsidRDefault="005E7B84" w:rsidP="005E7B84">
      <w:pPr>
        <w:rPr>
          <w:rStyle w:val="Hyperlink"/>
        </w:rPr>
      </w:pPr>
      <w:r w:rsidRPr="005E7B84">
        <w:rPr>
          <w:rStyle w:val="Hyperlink"/>
        </w:rPr>
        <w:t>11</w:t>
      </w:r>
    </w:p>
    <w:p w14:paraId="077CC675" w14:textId="77777777" w:rsidR="005E7B84" w:rsidRPr="005E7B84" w:rsidRDefault="005E7B84" w:rsidP="005E7B84">
      <w:r w:rsidRPr="005E7B84">
        <w:fldChar w:fldCharType="end"/>
      </w:r>
    </w:p>
    <w:p w14:paraId="58D63D89" w14:textId="77777777" w:rsidR="005E7B84" w:rsidRPr="005E7B84" w:rsidRDefault="005E7B84" w:rsidP="005E7B84">
      <w:r w:rsidRPr="005E7B84">
        <w:t xml:space="preserve">The advertising watchdog has banned </w:t>
      </w:r>
      <w:hyperlink r:id="rId5" w:history="1">
        <w:r w:rsidRPr="005E7B84">
          <w:rPr>
            <w:rStyle w:val="Hyperlink"/>
          </w:rPr>
          <w:t>Coca-Cola</w:t>
        </w:r>
      </w:hyperlink>
      <w:r w:rsidRPr="005E7B84">
        <w:t xml:space="preserve"> from claiming its Vitaminwater brand is "nutritious", after upholding complaints that the product actually contained 23g of sugar.</w:t>
      </w:r>
    </w:p>
    <w:p w14:paraId="2E03921A" w14:textId="77777777" w:rsidR="005E7B84" w:rsidRPr="005E7B84" w:rsidRDefault="005E7B84" w:rsidP="005E7B84">
      <w:r w:rsidRPr="005E7B84">
        <w:t>Vitaminwater, which is owned by Coca-Cola, ran a poster campaign with the line "enhanced hydration for the nation – delicious and nutritious".</w:t>
      </w:r>
    </w:p>
    <w:p w14:paraId="5A08C769" w14:textId="77777777" w:rsidR="005E7B84" w:rsidRPr="005E7B84" w:rsidRDefault="005E7B84" w:rsidP="005E7B84">
      <w:r w:rsidRPr="005E7B84">
        <w:t xml:space="preserve">The </w:t>
      </w:r>
      <w:hyperlink r:id="rId6" w:history="1">
        <w:r w:rsidRPr="005E7B84">
          <w:rPr>
            <w:rStyle w:val="Hyperlink"/>
          </w:rPr>
          <w:t>Advertising Standards Authority</w:t>
        </w:r>
      </w:hyperlink>
      <w:r w:rsidRPr="005E7B84">
        <w:t xml:space="preserve"> received three complaints that the nutritional claim was misleading because the drink contained a large amount of sugar.</w:t>
      </w:r>
    </w:p>
    <w:p w14:paraId="1DD6EA6D" w14:textId="77777777" w:rsidR="005E7B84" w:rsidRPr="005E7B84" w:rsidRDefault="005E7B84" w:rsidP="005E7B84">
      <w:r w:rsidRPr="005E7B84">
        <w:t>Coca-Cola admitted that the 500ml drink contained 23g of sugar – the equivalent to four or five teaspoons of sugar – but argued that it could be described as nutritious because it contained "meaningful quantities" of other nutrients including vitamin C and four B vitamins.</w:t>
      </w:r>
    </w:p>
    <w:p w14:paraId="58EC24EC" w14:textId="77777777" w:rsidR="005E7B84" w:rsidRPr="005E7B84" w:rsidRDefault="005E7B84" w:rsidP="005E7B84">
      <w:r w:rsidRPr="005E7B84">
        <w:t>The ASA noted that on the basis of a 100ml serving the amount of sugar was "relatively low" compared with some other drinks.</w:t>
      </w:r>
    </w:p>
    <w:p w14:paraId="76515CF4" w14:textId="77777777" w:rsidR="005E7B84" w:rsidRPr="005E7B84" w:rsidRDefault="005E7B84" w:rsidP="005E7B84">
      <w:r w:rsidRPr="005E7B84">
        <w:t>However, it was sold in a 500ml size – containing more than a quarter of the recommended daily intake of sugar – which consumers would consider to be a single serving.</w:t>
      </w:r>
    </w:p>
    <w:p w14:paraId="2A67FA12" w14:textId="77777777" w:rsidR="005E7B84" w:rsidRPr="005E7B84" w:rsidRDefault="005E7B84" w:rsidP="005E7B84">
      <w:r w:rsidRPr="005E7B84">
        <w:t>"We considered that consumers would understand the word 'nutritious' in the context of the ad as a claim that Vitaminwater contained added ingredients that were needed by the body in order to stay healthy," the ASA said. "However, we considered that they would not expect a 'nutritious' drink to have the equivalent of four or five teaspoons of added sugar."</w:t>
      </w:r>
    </w:p>
    <w:p w14:paraId="71F16113" w14:textId="77777777" w:rsidR="005E7B84" w:rsidRPr="005E7B84" w:rsidRDefault="005E7B84" w:rsidP="005E7B84">
      <w:r w:rsidRPr="005E7B84">
        <w:t>The ASA said the use of the word nutritious was misleading and banned the ad.</w:t>
      </w:r>
    </w:p>
    <w:p w14:paraId="2D82F18C" w14:textId="77777777" w:rsidR="005513E7" w:rsidRDefault="005513E7"/>
    <w:sectPr w:rsidR="005513E7" w:rsidSect="006E79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31B"/>
    <w:rsid w:val="00251F7C"/>
    <w:rsid w:val="005513E7"/>
    <w:rsid w:val="005E7B84"/>
    <w:rsid w:val="006E7925"/>
    <w:rsid w:val="0079331B"/>
    <w:rsid w:val="0084209D"/>
    <w:rsid w:val="009A45C2"/>
    <w:rsid w:val="009D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0C90F"/>
  <w15:chartTrackingRefBased/>
  <w15:docId w15:val="{3E4CF9F6-70CB-4BD2-B4C2-AFCDD343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3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3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3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3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3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3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3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3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3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3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3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3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3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3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3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3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31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7B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B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5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0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16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4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13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22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5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0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7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0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1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51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20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19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3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6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7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2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4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4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9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6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22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62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0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9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8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64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71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57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4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guardian.com/media/asa" TargetMode="External"/><Relationship Id="rId5" Type="http://schemas.openxmlformats.org/officeDocument/2006/relationships/hyperlink" Target="https://www.theguardian.com/business/cocacola" TargetMode="External"/><Relationship Id="rId4" Type="http://schemas.openxmlformats.org/officeDocument/2006/relationships/hyperlink" Target="https://www.theguardian.com/profile/markswene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321</Words>
  <Characters>1687</Characters>
  <Application>Microsoft Office Word</Application>
  <DocSecurity>0</DocSecurity>
  <Lines>25</Lines>
  <Paragraphs>9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Constanza Cabrera Morales</dc:creator>
  <cp:keywords/>
  <dc:description/>
  <cp:lastModifiedBy>Natalia Constanza Cabrera Morales</cp:lastModifiedBy>
  <cp:revision>2</cp:revision>
  <dcterms:created xsi:type="dcterms:W3CDTF">2025-01-24T19:29:00Z</dcterms:created>
  <dcterms:modified xsi:type="dcterms:W3CDTF">2025-01-24T19:30:00Z</dcterms:modified>
</cp:coreProperties>
</file>