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https://www.corp-research.org/coca-cola-company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https://www.theguardian.com/media/2011/jan/19/coca-cola-vitaminwater-advertising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https://www.business-humanrights.org/en/latest-news/coca-cola-lawsuit-re-india/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https://www.business-humanrights.org/en/latest-news/plachimada-still-waiting-for-justice-and-compensation/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https://english.mathrubhumi.com/news/kerala/english-news-1.945359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https://www.theguardian.com/media/2007/may/01/marketingandpr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https://nacla.org/node/6504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A4DD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4DD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4DD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4DD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4DD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4DD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4DD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4DD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4DD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DD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4DD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4DD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4DD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4DD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4DD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4DD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4DD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4DD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4DD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4DD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4DD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4DD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A4DD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A4DD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A4DD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A4DD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4DD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4DD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A4DDB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F05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05ED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glish.mathrubhumi.com/news/kerala/english-news-1.945359" TargetMode="External"/><Relationship Id="rId10" Type="http://schemas.openxmlformats.org/officeDocument/2006/relationships/hyperlink" Target="https://www.business-humanrights.org/en/latest-news/plachimada-still-waiting-for-justice-and-compensation/" TargetMode="External"/><Relationship Id="rId13" Type="http://schemas.openxmlformats.org/officeDocument/2006/relationships/hyperlink" Target="https://nacla.org/node/6504" TargetMode="External"/><Relationship Id="rId12" Type="http://schemas.openxmlformats.org/officeDocument/2006/relationships/hyperlink" Target="https://www.theguardian.com/media/2007/may/01/marketingandp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usiness-humanrights.org/en/latest-news/coca-cola-lawsuit-re-indi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rp-research.org/coca-cola-company" TargetMode="External"/><Relationship Id="rId8" Type="http://schemas.openxmlformats.org/officeDocument/2006/relationships/hyperlink" Target="https://www.theguardian.com/media/2011/jan/19/coca-cola-vitaminwater-advertis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qGXv4cE9QnNK4KIGraN6FpHAA==">CgMxLjA4AHIhMXBXMTgyYW9vQ3oza0U5eGc0QU9uSmVmWXVnTGxWbU91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2025-01-24T19:30:00Z</dcterms:created>
  <dc:creator>Natalia Constanza Cabrera Morales</dc:creator>
</cp:coreProperties>
</file>