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160F9B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vertAlign w:val="subscript"/>
        </w:rPr>
      </w:pPr>
    </w:p>
    <w:p w14:paraId="2DBAC580" w14:textId="40734C84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9B34D3">
        <w:rPr>
          <w:rFonts w:ascii="Calibri" w:hAnsi="Calibri" w:cs="Calibri"/>
          <w:sz w:val="24"/>
          <w:szCs w:val="24"/>
        </w:rPr>
        <w:t xml:space="preserve"> and above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</w:t>
            </w:r>
            <w:commentRangeStart w:id="0"/>
            <w:r w:rsidR="00CD6D78">
              <w:rPr>
                <w:sz w:val="20"/>
                <w:szCs w:val="20"/>
              </w:rPr>
              <w:t>website</w:t>
            </w:r>
            <w:commentRangeEnd w:id="0"/>
            <w:r w:rsidR="005C1AB9">
              <w:rPr>
                <w:rStyle w:val="CommentReference"/>
              </w:rPr>
              <w:commentReference w:id="0"/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1"/>
            <w:r w:rsidR="00A97415" w:rsidRPr="00922545">
              <w:rPr>
                <w:sz w:val="20"/>
                <w:szCs w:val="20"/>
              </w:rPr>
              <w:t>loading screen</w:t>
            </w:r>
            <w:r w:rsidR="00A97415">
              <w:rPr>
                <w:sz w:val="20"/>
                <w:szCs w:val="20"/>
              </w:rPr>
              <w:t xml:space="preserve"> </w:t>
            </w:r>
            <w:commentRangeEnd w:id="1"/>
            <w:r w:rsidR="005C1AB9">
              <w:rPr>
                <w:rStyle w:val="CommentReference"/>
              </w:rPr>
              <w:commentReference w:id="1"/>
            </w:r>
            <w:r w:rsidR="00A97415">
              <w:rPr>
                <w:sz w:val="20"/>
                <w:szCs w:val="20"/>
              </w:rPr>
              <w:t xml:space="preserve">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9619986" w:rsidR="0096188F" w:rsidRPr="00852D9E" w:rsidRDefault="00792F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runs successfully and opens the home screen as intended</w:t>
            </w: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  <w:bookmarkStart w:id="2" w:name="_GoBack"/>
            <w:bookmarkEnd w:id="2"/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27AA11E0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fully open</w:t>
            </w:r>
          </w:p>
        </w:tc>
        <w:tc>
          <w:tcPr>
            <w:tcW w:w="1795" w:type="dxa"/>
          </w:tcPr>
          <w:p w14:paraId="014A34B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6D41F94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427C8808" w:rsidR="00C52F0C" w:rsidRPr="007A582B" w:rsidRDefault="00D61E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 drawer should open depending on how much it is pulled out, coming fully out if swiped.</w:t>
            </w:r>
          </w:p>
        </w:tc>
        <w:tc>
          <w:tcPr>
            <w:tcW w:w="1795" w:type="dxa"/>
          </w:tcPr>
          <w:p w14:paraId="052AC55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E057F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3E7B6396" w:rsidR="00AD07E3" w:rsidRPr="007A582B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notably transparent.</w:t>
            </w:r>
          </w:p>
        </w:tc>
        <w:tc>
          <w:tcPr>
            <w:tcW w:w="1795" w:type="dxa"/>
          </w:tcPr>
          <w:p w14:paraId="31B53D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11588B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 xml:space="preserve">Increase and decrease </w:t>
            </w:r>
            <w:r w:rsidRPr="002A7514">
              <w:rPr>
                <w:sz w:val="20"/>
                <w:szCs w:val="20"/>
              </w:rPr>
              <w:lastRenderedPageBreak/>
              <w:t>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lastRenderedPageBreak/>
              <w:t xml:space="preserve">Text size in the app </w:t>
            </w:r>
            <w:r w:rsidRPr="007A582B">
              <w:rPr>
                <w:sz w:val="20"/>
                <w:szCs w:val="20"/>
              </w:rPr>
              <w:lastRenderedPageBreak/>
              <w:t>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2186" w:type="dxa"/>
          </w:tcPr>
          <w:p w14:paraId="11EA196E" w14:textId="6554B8A8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  <w:r w:rsidR="005C1AB9">
              <w:rPr>
                <w:sz w:val="20"/>
                <w:szCs w:val="20"/>
              </w:rPr>
              <w:t xml:space="preserve"> </w:t>
            </w:r>
            <w:r w:rsidR="005C1AB9">
              <w:rPr>
                <w:sz w:val="20"/>
                <w:szCs w:val="20"/>
              </w:rPr>
              <w:t>when selected in the settings page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7EA28B3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3230365E" w:rsidR="00AD07E3" w:rsidRPr="007E040E" w:rsidRDefault="00AD07E3" w:rsidP="00AD07E3">
            <w:pPr>
              <w:rPr>
                <w:sz w:val="24"/>
                <w:szCs w:val="20"/>
              </w:rPr>
            </w:pPr>
          </w:p>
        </w:tc>
      </w:tr>
      <w:tr w:rsidR="00AD07E3" w:rsidRPr="00852D9E" w14:paraId="696A0FAD" w14:textId="77777777" w:rsidTr="001A4E40">
        <w:tc>
          <w:tcPr>
            <w:tcW w:w="1408" w:type="dxa"/>
          </w:tcPr>
          <w:p w14:paraId="36AF5402" w14:textId="2F16F14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7F36B13B" w14:textId="4F5C579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969B2" w14:textId="77777777" w:rsidTr="001A4E40">
        <w:tc>
          <w:tcPr>
            <w:tcW w:w="1408" w:type="dxa"/>
          </w:tcPr>
          <w:p w14:paraId="24E86183" w14:textId="4E81842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186" w:type="dxa"/>
          </w:tcPr>
          <w:p w14:paraId="01F1B1EA" w14:textId="7AF108D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AD07E3" w:rsidRPr="00852D9E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3A95E33" w14:textId="77777777" w:rsidTr="001A4E40">
        <w:tc>
          <w:tcPr>
            <w:tcW w:w="1408" w:type="dxa"/>
          </w:tcPr>
          <w:p w14:paraId="589D8194" w14:textId="42AAB88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2D80DEE9" w14:textId="7D14FD0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AD07E3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4C049BFF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2186" w:type="dxa"/>
          </w:tcPr>
          <w:p w14:paraId="209ED2FE" w14:textId="6E2CE61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34064E4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186" w:type="dxa"/>
          </w:tcPr>
          <w:p w14:paraId="7D319088" w14:textId="4CA0A0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7182B401" w14:textId="4383B614" w:rsidR="00AD07E3" w:rsidRDefault="00AD07E3" w:rsidP="009C3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7C54753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2186" w:type="dxa"/>
          </w:tcPr>
          <w:p w14:paraId="151BEA2A" w14:textId="19FD75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6AF30C6C" w14:textId="2EED0485" w:rsidR="00AD07E3" w:rsidRDefault="00AD07E3" w:rsidP="009C3DAD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379E2F4" w14:textId="77777777" w:rsidTr="001A4E40">
        <w:tc>
          <w:tcPr>
            <w:tcW w:w="1408" w:type="dxa"/>
          </w:tcPr>
          <w:p w14:paraId="422AB5A8" w14:textId="6CF2ECA7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2186" w:type="dxa"/>
          </w:tcPr>
          <w:p w14:paraId="7B87B91B" w14:textId="3604962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20D5412A" w14:textId="1EA852AD" w:rsidR="00AD07E3" w:rsidRPr="004972C2" w:rsidRDefault="00D61EBF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about the relevant Tutor is shown</w:t>
            </w:r>
          </w:p>
        </w:tc>
        <w:tc>
          <w:tcPr>
            <w:tcW w:w="1795" w:type="dxa"/>
          </w:tcPr>
          <w:p w14:paraId="3031A1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1082E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6B7ED9D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2458604E" w:rsidR="00AD07E3" w:rsidRPr="004972C2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information gets inflated based on the search</w:t>
            </w: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study space using search button on the top right of a screen</w:t>
            </w:r>
          </w:p>
        </w:tc>
        <w:tc>
          <w:tcPr>
            <w:tcW w:w="1826" w:type="dxa"/>
          </w:tcPr>
          <w:p w14:paraId="3A51B062" w14:textId="6D734C6D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list.</w:t>
            </w: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BA42A7" w14:textId="77777777" w:rsidTr="001A4E40">
        <w:tc>
          <w:tcPr>
            <w:tcW w:w="1408" w:type="dxa"/>
          </w:tcPr>
          <w:p w14:paraId="2C0062B1" w14:textId="2A71C3D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25D6F186" w14:textId="06D81D4D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AD07E3" w:rsidRPr="00B32D35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7B47E55C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relevant tutors.</w:t>
            </w:r>
          </w:p>
        </w:tc>
        <w:tc>
          <w:tcPr>
            <w:tcW w:w="1795" w:type="dxa"/>
          </w:tcPr>
          <w:p w14:paraId="07E7FA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98125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specific room using the room number display the relevant rooms</w:t>
            </w:r>
          </w:p>
        </w:tc>
        <w:tc>
          <w:tcPr>
            <w:tcW w:w="1826" w:type="dxa"/>
          </w:tcPr>
          <w:p w14:paraId="000AB558" w14:textId="527D20E4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neat list of relevant information</w:t>
            </w: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2563B5E7" w:rsidR="00AD07E3" w:rsidRDefault="00005509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map is displayed for the current floor</w:t>
            </w: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76EDC82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12D05"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7E25E732" w14:textId="3F4F05F6" w:rsidR="00AD07E3" w:rsidRPr="00852D9E" w:rsidRDefault="00512D05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tour guide screen</w:t>
            </w:r>
          </w:p>
        </w:tc>
        <w:tc>
          <w:tcPr>
            <w:tcW w:w="1826" w:type="dxa"/>
          </w:tcPr>
          <w:p w14:paraId="0F236626" w14:textId="69747849" w:rsidR="00AD07E3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Screen with </w:t>
            </w:r>
            <w:r>
              <w:rPr>
                <w:sz w:val="20"/>
                <w:szCs w:val="20"/>
              </w:rPr>
              <w:t>information regarding a tour for the USB</w:t>
            </w:r>
            <w:r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512D05" w:rsidRPr="00852D9E" w14:paraId="3A23AEED" w14:textId="77777777" w:rsidTr="001A4E40">
        <w:tc>
          <w:tcPr>
            <w:tcW w:w="1408" w:type="dxa"/>
          </w:tcPr>
          <w:p w14:paraId="7EA88DAE" w14:textId="6B515C22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</w:t>
            </w:r>
          </w:p>
        </w:tc>
        <w:tc>
          <w:tcPr>
            <w:tcW w:w="2186" w:type="dxa"/>
          </w:tcPr>
          <w:p w14:paraId="23504021" w14:textId="5E3C16D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building information screen</w:t>
            </w:r>
          </w:p>
        </w:tc>
        <w:tc>
          <w:tcPr>
            <w:tcW w:w="1826" w:type="dxa"/>
          </w:tcPr>
          <w:p w14:paraId="58B8E576" w14:textId="42442D8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4847D7E7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7329250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242EA04C" w14:textId="77777777" w:rsidTr="001A4E40">
        <w:tc>
          <w:tcPr>
            <w:tcW w:w="1408" w:type="dxa"/>
          </w:tcPr>
          <w:p w14:paraId="0E973F23" w14:textId="43006CC0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512D05" w:rsidRPr="00852D9E" w:rsidRDefault="00512D05" w:rsidP="00512D05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126FAC53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3151AC2E" w14:textId="77777777" w:rsidTr="001A4E40">
        <w:tc>
          <w:tcPr>
            <w:tcW w:w="1408" w:type="dxa"/>
          </w:tcPr>
          <w:p w14:paraId="2EEC8139" w14:textId="6A8BF436" w:rsidR="00512D05" w:rsidRPr="00852D9E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C58E7E6" w:rsidR="00512D05" w:rsidRPr="00852D9E" w:rsidRDefault="00512D05" w:rsidP="00A04E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 user to try and use </w:t>
            </w:r>
            <w:r w:rsidR="00A04E68">
              <w:rPr>
                <w:sz w:val="20"/>
                <w:szCs w:val="20"/>
              </w:rPr>
              <w:t>some</w:t>
            </w:r>
            <w:r>
              <w:rPr>
                <w:sz w:val="20"/>
                <w:szCs w:val="20"/>
              </w:rPr>
              <w:t xml:space="preserve"> features of the app</w:t>
            </w:r>
          </w:p>
        </w:tc>
        <w:tc>
          <w:tcPr>
            <w:tcW w:w="1826" w:type="dxa"/>
          </w:tcPr>
          <w:p w14:paraId="50B60924" w14:textId="4E7A0681" w:rsidR="00512D05" w:rsidRPr="00852D9E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B774907" w14:textId="77777777" w:rsidTr="001A4E40">
        <w:tc>
          <w:tcPr>
            <w:tcW w:w="1408" w:type="dxa"/>
          </w:tcPr>
          <w:p w14:paraId="1F1D7A8E" w14:textId="7B76AF58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D46280B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crashes should occur after testing any given button</w:t>
            </w:r>
          </w:p>
        </w:tc>
        <w:tc>
          <w:tcPr>
            <w:tcW w:w="1795" w:type="dxa"/>
          </w:tcPr>
          <w:p w14:paraId="791D7C93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41195F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464FB018" w14:textId="77777777" w:rsidTr="001A4E40">
        <w:tc>
          <w:tcPr>
            <w:tcW w:w="1408" w:type="dxa"/>
          </w:tcPr>
          <w:p w14:paraId="00D0A077" w14:textId="7146D416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077B38FE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activity can be accessed while doing anything in the app, e.g. searching or viewing the options.</w:t>
            </w:r>
          </w:p>
        </w:tc>
        <w:tc>
          <w:tcPr>
            <w:tcW w:w="1795" w:type="dxa"/>
          </w:tcPr>
          <w:p w14:paraId="4676E3D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A090048" w14:textId="77777777" w:rsidTr="001A4E40">
        <w:tc>
          <w:tcPr>
            <w:tcW w:w="1408" w:type="dxa"/>
          </w:tcPr>
          <w:p w14:paraId="7FEB7848" w14:textId="7E33C25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50DC946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text</w:t>
            </w:r>
          </w:p>
        </w:tc>
        <w:tc>
          <w:tcPr>
            <w:tcW w:w="1795" w:type="dxa"/>
          </w:tcPr>
          <w:p w14:paraId="4C75424D" w14:textId="6CC84C11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tool bar displays the correct text about each activity</w:t>
            </w:r>
          </w:p>
        </w:tc>
        <w:tc>
          <w:tcPr>
            <w:tcW w:w="1801" w:type="dxa"/>
          </w:tcPr>
          <w:p w14:paraId="497D6142" w14:textId="5116587F" w:rsidR="00512D05" w:rsidRPr="00852D9E" w:rsidRDefault="006820DD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512D05" w:rsidRPr="00852D9E" w14:paraId="1DD03C64" w14:textId="77777777" w:rsidTr="001A4E40">
        <w:tc>
          <w:tcPr>
            <w:tcW w:w="1408" w:type="dxa"/>
          </w:tcPr>
          <w:p w14:paraId="2A07D8B0" w14:textId="312100A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186" w:type="dxa"/>
          </w:tcPr>
          <w:p w14:paraId="0A109156" w14:textId="2F28902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3935BAC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room directions correctly lead you to the room</w:t>
            </w:r>
          </w:p>
        </w:tc>
        <w:tc>
          <w:tcPr>
            <w:tcW w:w="1795" w:type="dxa"/>
          </w:tcPr>
          <w:p w14:paraId="118FF277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12A575A3" w14:textId="77777777" w:rsidTr="001A4E40">
        <w:tc>
          <w:tcPr>
            <w:tcW w:w="1408" w:type="dxa"/>
          </w:tcPr>
          <w:p w14:paraId="36309434" w14:textId="4D89CA4F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86" w:type="dxa"/>
          </w:tcPr>
          <w:p w14:paraId="00B24D89" w14:textId="1245C67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5D4A9D09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portrait mode</w:t>
            </w:r>
          </w:p>
        </w:tc>
        <w:tc>
          <w:tcPr>
            <w:tcW w:w="1795" w:type="dxa"/>
          </w:tcPr>
          <w:p w14:paraId="05E7B064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6B11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398ED23D" w14:textId="77777777" w:rsidTr="001A4E40">
        <w:tc>
          <w:tcPr>
            <w:tcW w:w="1408" w:type="dxa"/>
          </w:tcPr>
          <w:p w14:paraId="5822E3B4" w14:textId="3034314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186" w:type="dxa"/>
          </w:tcPr>
          <w:p w14:paraId="4D864403" w14:textId="666AE1D8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landscape mode</w:t>
            </w:r>
          </w:p>
        </w:tc>
        <w:tc>
          <w:tcPr>
            <w:tcW w:w="1826" w:type="dxa"/>
          </w:tcPr>
          <w:p w14:paraId="32EBF5D7" w14:textId="1A0BED7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 does not look distorted or broken when viewing in landscape mode</w:t>
            </w:r>
          </w:p>
        </w:tc>
        <w:tc>
          <w:tcPr>
            <w:tcW w:w="1795" w:type="dxa"/>
          </w:tcPr>
          <w:p w14:paraId="21430F46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611D7B34" w14:textId="77777777" w:rsidTr="001A4E40">
        <w:tc>
          <w:tcPr>
            <w:tcW w:w="1408" w:type="dxa"/>
          </w:tcPr>
          <w:p w14:paraId="333C1B74" w14:textId="3DDBD8DD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186" w:type="dxa"/>
          </w:tcPr>
          <w:p w14:paraId="23F60536" w14:textId="27084632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56A27B8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 is correctly drawn on the corresponding room.</w:t>
            </w:r>
          </w:p>
        </w:tc>
        <w:tc>
          <w:tcPr>
            <w:tcW w:w="1795" w:type="dxa"/>
          </w:tcPr>
          <w:p w14:paraId="2535A15E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0C4CCC64" w14:textId="77777777" w:rsidTr="001A4E40">
        <w:tc>
          <w:tcPr>
            <w:tcW w:w="1408" w:type="dxa"/>
          </w:tcPr>
          <w:p w14:paraId="3E596377" w14:textId="4B6BADC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186" w:type="dxa"/>
          </w:tcPr>
          <w:p w14:paraId="0649AC5E" w14:textId="58F8E511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04E32216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can be zoomed out and zoomed in within reason</w:t>
            </w:r>
          </w:p>
        </w:tc>
        <w:tc>
          <w:tcPr>
            <w:tcW w:w="1795" w:type="dxa"/>
          </w:tcPr>
          <w:p w14:paraId="15CBF9D3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72C3B680" w14:textId="77777777" w:rsidTr="001A4E40">
        <w:tc>
          <w:tcPr>
            <w:tcW w:w="1408" w:type="dxa"/>
          </w:tcPr>
          <w:p w14:paraId="65E9F8DF" w14:textId="4CC77083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186" w:type="dxa"/>
          </w:tcPr>
          <w:p w14:paraId="5BFD6218" w14:textId="2AAA3ADF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change in every relevant activity</w:t>
            </w:r>
          </w:p>
        </w:tc>
        <w:tc>
          <w:tcPr>
            <w:tcW w:w="1826" w:type="dxa"/>
          </w:tcPr>
          <w:p w14:paraId="22A91FD1" w14:textId="189F57AC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entire app reflects the current changed settings, e.g. text size</w:t>
            </w:r>
          </w:p>
        </w:tc>
        <w:tc>
          <w:tcPr>
            <w:tcW w:w="1795" w:type="dxa"/>
          </w:tcPr>
          <w:p w14:paraId="4D365A62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9364A0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7CB6D20B" w14:textId="77777777" w:rsidTr="001A4E40">
        <w:tc>
          <w:tcPr>
            <w:tcW w:w="1408" w:type="dxa"/>
          </w:tcPr>
          <w:p w14:paraId="7DD3958D" w14:textId="1035AD3B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86" w:type="dxa"/>
          </w:tcPr>
          <w:p w14:paraId="391D5010" w14:textId="2F5F7245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5DF03613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will not forget an adjusted text size after being restarted, and will remember whether it was changed to be bigger or smaller.</w:t>
            </w:r>
          </w:p>
        </w:tc>
        <w:tc>
          <w:tcPr>
            <w:tcW w:w="1795" w:type="dxa"/>
          </w:tcPr>
          <w:p w14:paraId="5E3D556D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  <w:tr w:rsidR="00512D05" w:rsidRPr="00852D9E" w14:paraId="4F65D4E9" w14:textId="77777777" w:rsidTr="001A4E40">
        <w:tc>
          <w:tcPr>
            <w:tcW w:w="1408" w:type="dxa"/>
          </w:tcPr>
          <w:p w14:paraId="289C2300" w14:textId="05B6C3B5" w:rsidR="00512D05" w:rsidRDefault="00512D05" w:rsidP="00512D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186" w:type="dxa"/>
          </w:tcPr>
          <w:p w14:paraId="08F77592" w14:textId="0F08985A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building will display when selected in the settings page</w:t>
            </w:r>
          </w:p>
        </w:tc>
        <w:tc>
          <w:tcPr>
            <w:tcW w:w="1826" w:type="dxa"/>
          </w:tcPr>
          <w:p w14:paraId="186608DB" w14:textId="725E6CC7" w:rsidR="00512D05" w:rsidRDefault="00512D05" w:rsidP="00512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displays with relevant info about the building, without crashing</w:t>
            </w:r>
          </w:p>
        </w:tc>
        <w:tc>
          <w:tcPr>
            <w:tcW w:w="1795" w:type="dxa"/>
          </w:tcPr>
          <w:p w14:paraId="1D6E707C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DDFDFE" w14:textId="77777777" w:rsidR="00512D05" w:rsidRPr="00852D9E" w:rsidRDefault="00512D05" w:rsidP="00512D05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tas Alvikas (Student)" w:date="2019-03-21T15:08:00Z" w:initials="TA(">
    <w:p w14:paraId="47784093" w14:textId="17016E20" w:rsidR="005C1AB9" w:rsidRDefault="005C1AB9">
      <w:pPr>
        <w:pStyle w:val="CommentText"/>
      </w:pPr>
      <w:r>
        <w:rPr>
          <w:rStyle w:val="CommentReference"/>
        </w:rPr>
        <w:annotationRef/>
      </w:r>
      <w:r>
        <w:t>Note: Test when website is complete</w:t>
      </w:r>
    </w:p>
  </w:comment>
  <w:comment w:id="1" w:author="Titas Alvikas (Student)" w:date="2019-03-21T15:09:00Z" w:initials="TA(">
    <w:p w14:paraId="55411B3D" w14:textId="2D5A41DE" w:rsidR="005C1AB9" w:rsidRDefault="005C1AB9">
      <w:pPr>
        <w:pStyle w:val="CommentText"/>
      </w:pPr>
      <w:r>
        <w:rPr>
          <w:rStyle w:val="CommentReference"/>
        </w:rPr>
        <w:annotationRef/>
      </w:r>
      <w:r>
        <w:t>Wait until loading screen is 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784093" w15:done="0"/>
  <w15:commentEx w15:paraId="55411B3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E8BF4" w14:textId="77777777" w:rsidR="001E5A4A" w:rsidRDefault="001E5A4A" w:rsidP="00573891">
      <w:pPr>
        <w:spacing w:after="0" w:line="240" w:lineRule="auto"/>
      </w:pPr>
      <w:r>
        <w:separator/>
      </w:r>
    </w:p>
  </w:endnote>
  <w:endnote w:type="continuationSeparator" w:id="0">
    <w:p w14:paraId="411B4F00" w14:textId="77777777" w:rsidR="001E5A4A" w:rsidRDefault="001E5A4A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4E738" w14:textId="77777777" w:rsidR="001E5A4A" w:rsidRDefault="001E5A4A" w:rsidP="00573891">
      <w:pPr>
        <w:spacing w:after="0" w:line="240" w:lineRule="auto"/>
      </w:pPr>
      <w:r>
        <w:separator/>
      </w:r>
    </w:p>
  </w:footnote>
  <w:footnote w:type="continuationSeparator" w:id="0">
    <w:p w14:paraId="6786B852" w14:textId="77777777" w:rsidR="001E5A4A" w:rsidRDefault="001E5A4A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4"/>
    <w:rsid w:val="00003BF4"/>
    <w:rsid w:val="00005509"/>
    <w:rsid w:val="000165DB"/>
    <w:rsid w:val="00022214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0F9B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5A4A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95FD5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00267"/>
    <w:rsid w:val="00512D05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51FE6"/>
    <w:rsid w:val="0056483E"/>
    <w:rsid w:val="00571AE3"/>
    <w:rsid w:val="00573891"/>
    <w:rsid w:val="00590587"/>
    <w:rsid w:val="00594C26"/>
    <w:rsid w:val="005950FB"/>
    <w:rsid w:val="005A55F9"/>
    <w:rsid w:val="005C1AB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0DD"/>
    <w:rsid w:val="00682677"/>
    <w:rsid w:val="006831FA"/>
    <w:rsid w:val="00684538"/>
    <w:rsid w:val="00687DB1"/>
    <w:rsid w:val="0069623A"/>
    <w:rsid w:val="006C6692"/>
    <w:rsid w:val="006D10C5"/>
    <w:rsid w:val="006D3F4F"/>
    <w:rsid w:val="006F5382"/>
    <w:rsid w:val="00720576"/>
    <w:rsid w:val="0073163E"/>
    <w:rsid w:val="00731C1D"/>
    <w:rsid w:val="00745A34"/>
    <w:rsid w:val="007460AC"/>
    <w:rsid w:val="00747E49"/>
    <w:rsid w:val="00787F75"/>
    <w:rsid w:val="0079256B"/>
    <w:rsid w:val="00792F5F"/>
    <w:rsid w:val="007A582B"/>
    <w:rsid w:val="007C0526"/>
    <w:rsid w:val="007E040E"/>
    <w:rsid w:val="007F109E"/>
    <w:rsid w:val="007F166A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364EC"/>
    <w:rsid w:val="00947408"/>
    <w:rsid w:val="00954771"/>
    <w:rsid w:val="0096188F"/>
    <w:rsid w:val="00971F21"/>
    <w:rsid w:val="009B1948"/>
    <w:rsid w:val="009B3035"/>
    <w:rsid w:val="009B34D3"/>
    <w:rsid w:val="009B4284"/>
    <w:rsid w:val="009B738C"/>
    <w:rsid w:val="009C1BFA"/>
    <w:rsid w:val="009C3DAD"/>
    <w:rsid w:val="009C58BA"/>
    <w:rsid w:val="009C631D"/>
    <w:rsid w:val="009D3074"/>
    <w:rsid w:val="009F4A6E"/>
    <w:rsid w:val="00A02B53"/>
    <w:rsid w:val="00A033C6"/>
    <w:rsid w:val="00A04E68"/>
    <w:rsid w:val="00A0601D"/>
    <w:rsid w:val="00A227B8"/>
    <w:rsid w:val="00A2681D"/>
    <w:rsid w:val="00A3542E"/>
    <w:rsid w:val="00A54531"/>
    <w:rsid w:val="00A55561"/>
    <w:rsid w:val="00A73173"/>
    <w:rsid w:val="00A86EE8"/>
    <w:rsid w:val="00A9099B"/>
    <w:rsid w:val="00A97415"/>
    <w:rsid w:val="00AB5A62"/>
    <w:rsid w:val="00AB65B3"/>
    <w:rsid w:val="00AC370B"/>
    <w:rsid w:val="00AD07E3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0BD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41FEC"/>
    <w:rsid w:val="00D440F1"/>
    <w:rsid w:val="00D55595"/>
    <w:rsid w:val="00D572F4"/>
    <w:rsid w:val="00D61EBF"/>
    <w:rsid w:val="00D71EA6"/>
    <w:rsid w:val="00D74A8E"/>
    <w:rsid w:val="00D7515D"/>
    <w:rsid w:val="00D81286"/>
    <w:rsid w:val="00D84BFF"/>
    <w:rsid w:val="00D93A3B"/>
    <w:rsid w:val="00DB4785"/>
    <w:rsid w:val="00DB66CF"/>
    <w:rsid w:val="00DC01C7"/>
    <w:rsid w:val="00DC3258"/>
    <w:rsid w:val="00DC494B"/>
    <w:rsid w:val="00DC540B"/>
    <w:rsid w:val="00DE0A6D"/>
    <w:rsid w:val="00DE0EE1"/>
    <w:rsid w:val="00DE35D8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3101C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2D5B2E"/>
  <w15:docId w15:val="{6C5E75A0-5456-4FF4-9E6A-BD4C278A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Titas Alvikas (Student)</cp:lastModifiedBy>
  <cp:revision>226</cp:revision>
  <dcterms:created xsi:type="dcterms:W3CDTF">2018-11-23T19:23:00Z</dcterms:created>
  <dcterms:modified xsi:type="dcterms:W3CDTF">2019-03-21T16:22:00Z</dcterms:modified>
</cp:coreProperties>
</file>