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91EE62" w14:textId="5ACF9369" w:rsidR="00ED6EEA" w:rsidRPr="00473786" w:rsidRDefault="00ED6EEA" w:rsidP="00473786">
      <w:pPr>
        <w:pStyle w:val="ListParagraph"/>
        <w:numPr>
          <w:ilvl w:val="0"/>
          <w:numId w:val="1"/>
        </w:numPr>
        <w:spacing w:line="276" w:lineRule="auto"/>
        <w:rPr>
          <w:rFonts w:ascii="Times New Roman" w:hAnsi="Times New Roman" w:cs="Times New Roman"/>
          <w:b/>
          <w:bCs/>
          <w:sz w:val="28"/>
          <w:szCs w:val="28"/>
        </w:rPr>
      </w:pPr>
      <w:r w:rsidRPr="00473786">
        <w:rPr>
          <w:rFonts w:ascii="Times New Roman" w:hAnsi="Times New Roman" w:cs="Times New Roman"/>
          <w:b/>
          <w:bCs/>
          <w:sz w:val="28"/>
          <w:szCs w:val="28"/>
        </w:rPr>
        <w:t>Introduction</w:t>
      </w:r>
    </w:p>
    <w:p w14:paraId="4BF99CF4" w14:textId="59C1A996" w:rsidR="00FC00C5" w:rsidRDefault="00096D9A" w:rsidP="004E5247">
      <w:pPr>
        <w:spacing w:line="276" w:lineRule="auto"/>
        <w:rPr>
          <w:rFonts w:ascii="Times New Roman" w:hAnsi="Times New Roman" w:cs="Times New Roman"/>
        </w:rPr>
      </w:pPr>
      <w:r>
        <w:rPr>
          <w:rFonts w:ascii="Times New Roman" w:hAnsi="Times New Roman" w:cs="Times New Roman"/>
        </w:rPr>
        <w:t>In health analytics, preprocessing data is a crucial practice that enables effective analysis</w:t>
      </w:r>
      <w:r w:rsidR="00825D49">
        <w:rPr>
          <w:rFonts w:ascii="Times New Roman" w:hAnsi="Times New Roman" w:cs="Times New Roman"/>
        </w:rPr>
        <w:t xml:space="preserve">. In the absence of such methodology, </w:t>
      </w:r>
      <w:r w:rsidR="003C3AD6">
        <w:rPr>
          <w:rFonts w:ascii="Times New Roman" w:hAnsi="Times New Roman" w:cs="Times New Roman"/>
        </w:rPr>
        <w:t xml:space="preserve">the relevant decision makers are hindered at imperative operations such as policy formation. In this report, </w:t>
      </w:r>
      <w:r w:rsidR="00E70EED">
        <w:rPr>
          <w:rFonts w:ascii="Times New Roman" w:hAnsi="Times New Roman" w:cs="Times New Roman"/>
        </w:rPr>
        <w:t>I</w:t>
      </w:r>
      <w:r w:rsidR="003C3AD6">
        <w:rPr>
          <w:rFonts w:ascii="Times New Roman" w:hAnsi="Times New Roman" w:cs="Times New Roman"/>
        </w:rPr>
        <w:t xml:space="preserve"> will examine the </w:t>
      </w:r>
      <w:r w:rsidR="00E70EED">
        <w:rPr>
          <w:rFonts w:ascii="Times New Roman" w:hAnsi="Times New Roman" w:cs="Times New Roman"/>
        </w:rPr>
        <w:t xml:space="preserve">different methods of data imputation that can be used to produce meaningful insights from datasets that contain missing values. By using air quality data that was collected for the </w:t>
      </w:r>
      <w:proofErr w:type="spellStart"/>
      <w:r w:rsidR="00E70EED">
        <w:rPr>
          <w:rFonts w:ascii="Times New Roman" w:hAnsi="Times New Roman" w:cs="Times New Roman"/>
        </w:rPr>
        <w:t>Sebokeng</w:t>
      </w:r>
      <w:proofErr w:type="spellEnd"/>
      <w:r w:rsidR="00E70EED">
        <w:rPr>
          <w:rFonts w:ascii="Times New Roman" w:hAnsi="Times New Roman" w:cs="Times New Roman"/>
        </w:rPr>
        <w:t xml:space="preserve"> area from Jan</w:t>
      </w:r>
      <w:r w:rsidR="00473786">
        <w:rPr>
          <w:rFonts w:ascii="Times New Roman" w:hAnsi="Times New Roman" w:cs="Times New Roman"/>
        </w:rPr>
        <w:t>uary</w:t>
      </w:r>
      <w:r w:rsidR="00E70EED">
        <w:rPr>
          <w:rFonts w:ascii="Times New Roman" w:hAnsi="Times New Roman" w:cs="Times New Roman"/>
        </w:rPr>
        <w:t xml:space="preserve"> 2011 – Feb</w:t>
      </w:r>
      <w:r w:rsidR="00473786">
        <w:rPr>
          <w:rFonts w:ascii="Times New Roman" w:hAnsi="Times New Roman" w:cs="Times New Roman"/>
        </w:rPr>
        <w:t>ruary</w:t>
      </w:r>
      <w:r w:rsidR="00E70EED">
        <w:rPr>
          <w:rFonts w:ascii="Times New Roman" w:hAnsi="Times New Roman" w:cs="Times New Roman"/>
        </w:rPr>
        <w:t xml:space="preserve"> 2020, I </w:t>
      </w:r>
      <w:r w:rsidR="003C65A3">
        <w:rPr>
          <w:rFonts w:ascii="Times New Roman" w:hAnsi="Times New Roman" w:cs="Times New Roman"/>
        </w:rPr>
        <w:t>will implement multivariate imputation &amp; assess its impact on trends. T</w:t>
      </w:r>
      <w:r w:rsidR="00E70EED">
        <w:rPr>
          <w:rFonts w:ascii="Times New Roman" w:hAnsi="Times New Roman" w:cs="Times New Roman"/>
        </w:rPr>
        <w:t xml:space="preserve">he </w:t>
      </w:r>
      <w:r w:rsidR="003C65A3">
        <w:rPr>
          <w:rFonts w:ascii="Times New Roman" w:hAnsi="Times New Roman" w:cs="Times New Roman"/>
        </w:rPr>
        <w:t xml:space="preserve">dataset is assumed to be missing at random, consequently </w:t>
      </w:r>
      <w:r w:rsidR="00E70EED">
        <w:rPr>
          <w:rFonts w:ascii="Times New Roman" w:hAnsi="Times New Roman" w:cs="Times New Roman"/>
        </w:rPr>
        <w:t xml:space="preserve">the Iterative Imputer </w:t>
      </w:r>
      <w:r w:rsidR="00F45030">
        <w:rPr>
          <w:rFonts w:ascii="Times New Roman" w:hAnsi="Times New Roman" w:cs="Times New Roman"/>
        </w:rPr>
        <w:t>accessible in</w:t>
      </w:r>
      <w:r w:rsidR="00E70EED">
        <w:rPr>
          <w:rFonts w:ascii="Times New Roman" w:hAnsi="Times New Roman" w:cs="Times New Roman"/>
        </w:rPr>
        <w:t xml:space="preserve"> the scikit-learn library</w:t>
      </w:r>
      <w:r w:rsidR="00F45030">
        <w:rPr>
          <w:rFonts w:ascii="Times New Roman" w:hAnsi="Times New Roman" w:cs="Times New Roman"/>
        </w:rPr>
        <w:t xml:space="preserve"> is the most effective</w:t>
      </w:r>
      <w:r w:rsidR="000602EC">
        <w:rPr>
          <w:rFonts w:ascii="Times New Roman" w:hAnsi="Times New Roman" w:cs="Times New Roman"/>
        </w:rPr>
        <w:t xml:space="preserve"> in reducing bias</w:t>
      </w:r>
      <w:r w:rsidR="00F45030">
        <w:rPr>
          <w:rFonts w:ascii="Times New Roman" w:hAnsi="Times New Roman" w:cs="Times New Roman"/>
        </w:rPr>
        <w:t xml:space="preserve"> </w:t>
      </w:r>
      <w:r w:rsidR="003C65A3">
        <w:rPr>
          <w:rFonts w:ascii="Times New Roman" w:hAnsi="Times New Roman" w:cs="Times New Roman"/>
        </w:rPr>
        <w:t xml:space="preserve">&amp; I will demonstrate why other methods such as </w:t>
      </w:r>
      <w:proofErr w:type="spellStart"/>
      <w:r w:rsidR="003C65A3">
        <w:rPr>
          <w:rFonts w:ascii="Times New Roman" w:hAnsi="Times New Roman" w:cs="Times New Roman"/>
        </w:rPr>
        <w:t>kNN</w:t>
      </w:r>
      <w:proofErr w:type="spellEnd"/>
      <w:r w:rsidR="003C65A3">
        <w:rPr>
          <w:rFonts w:ascii="Times New Roman" w:hAnsi="Times New Roman" w:cs="Times New Roman"/>
        </w:rPr>
        <w:t xml:space="preserve"> are inadequate. </w:t>
      </w:r>
    </w:p>
    <w:p w14:paraId="42532DBF" w14:textId="744A0B02" w:rsidR="00ED6EEA" w:rsidRPr="00473786" w:rsidRDefault="00ED6EEA" w:rsidP="00515854">
      <w:pPr>
        <w:pStyle w:val="ListParagraph"/>
        <w:numPr>
          <w:ilvl w:val="0"/>
          <w:numId w:val="1"/>
        </w:numPr>
        <w:spacing w:line="276" w:lineRule="auto"/>
        <w:rPr>
          <w:rFonts w:ascii="Times New Roman" w:hAnsi="Times New Roman" w:cs="Times New Roman"/>
          <w:b/>
          <w:bCs/>
          <w:sz w:val="28"/>
          <w:szCs w:val="28"/>
        </w:rPr>
      </w:pPr>
      <w:r w:rsidRPr="00473786">
        <w:rPr>
          <w:rFonts w:ascii="Times New Roman" w:hAnsi="Times New Roman" w:cs="Times New Roman"/>
          <w:b/>
          <w:bCs/>
          <w:sz w:val="28"/>
          <w:szCs w:val="28"/>
        </w:rPr>
        <w:t>Method</w:t>
      </w:r>
    </w:p>
    <w:p w14:paraId="6EA87EBC" w14:textId="2135AE96" w:rsidR="00ED6EEA" w:rsidRDefault="00473786" w:rsidP="00515854">
      <w:pPr>
        <w:pStyle w:val="ListParagraph"/>
        <w:numPr>
          <w:ilvl w:val="1"/>
          <w:numId w:val="1"/>
        </w:numPr>
        <w:spacing w:line="276" w:lineRule="auto"/>
        <w:rPr>
          <w:rFonts w:ascii="Times New Roman" w:hAnsi="Times New Roman" w:cs="Times New Roman"/>
          <w:b/>
          <w:bCs/>
        </w:rPr>
      </w:pPr>
      <w:r>
        <w:rPr>
          <w:rFonts w:ascii="Times New Roman" w:hAnsi="Times New Roman" w:cs="Times New Roman"/>
          <w:b/>
          <w:bCs/>
        </w:rPr>
        <w:t>Dataset</w:t>
      </w:r>
    </w:p>
    <w:p w14:paraId="3A1166ED" w14:textId="5D21C72F" w:rsidR="00473786" w:rsidRDefault="00416D5D" w:rsidP="00473786">
      <w:pPr>
        <w:spacing w:line="276" w:lineRule="auto"/>
        <w:rPr>
          <w:rFonts w:ascii="Times New Roman" w:hAnsi="Times New Roman" w:cs="Times New Roman"/>
        </w:rPr>
      </w:pPr>
      <w:r>
        <w:rPr>
          <w:rFonts w:ascii="Times New Roman" w:hAnsi="Times New Roman" w:cs="Times New Roman"/>
        </w:rPr>
        <w:t>Legislations such as the National Framework</w:t>
      </w:r>
      <w:r w:rsidR="00B1136F">
        <w:rPr>
          <w:rFonts w:ascii="Times New Roman" w:hAnsi="Times New Roman" w:cs="Times New Roman"/>
        </w:rPr>
        <w:t xml:space="preserve"> for Air Quality Managem</w:t>
      </w:r>
      <w:r w:rsidR="00527F8F">
        <w:rPr>
          <w:rFonts w:ascii="Times New Roman" w:hAnsi="Times New Roman" w:cs="Times New Roman"/>
        </w:rPr>
        <w:t xml:space="preserve">ent are put in place for the government to ensure </w:t>
      </w:r>
      <w:r w:rsidR="003D0912">
        <w:rPr>
          <w:rFonts w:ascii="Times New Roman" w:hAnsi="Times New Roman" w:cs="Times New Roman"/>
        </w:rPr>
        <w:t xml:space="preserve">efficient </w:t>
      </w:r>
      <w:r w:rsidR="00AF230A">
        <w:rPr>
          <w:rFonts w:ascii="Times New Roman" w:hAnsi="Times New Roman" w:cs="Times New Roman"/>
        </w:rPr>
        <w:t xml:space="preserve">air quality </w:t>
      </w:r>
      <w:r w:rsidR="00D85A34">
        <w:rPr>
          <w:rFonts w:ascii="Times New Roman" w:hAnsi="Times New Roman" w:cs="Times New Roman"/>
        </w:rPr>
        <w:t xml:space="preserve">management </w:t>
      </w:r>
      <w:r w:rsidR="00D85A34" w:rsidRPr="00D85A34">
        <w:rPr>
          <w:rFonts w:ascii="Times New Roman" w:hAnsi="Times New Roman" w:cs="Times New Roman"/>
        </w:rPr>
        <w:t>(</w:t>
      </w:r>
      <w:r w:rsidR="00D85A34" w:rsidRPr="00D85A34">
        <w:rPr>
          <w:rFonts w:ascii="Times New Roman" w:hAnsi="Times New Roman" w:cs="Times New Roman"/>
        </w:rPr>
        <w:t>Department of Environmental Affairs</w:t>
      </w:r>
      <w:r w:rsidR="008B1D2D">
        <w:rPr>
          <w:rFonts w:ascii="Times New Roman" w:hAnsi="Times New Roman" w:cs="Times New Roman"/>
        </w:rPr>
        <w:t>,</w:t>
      </w:r>
      <w:r w:rsidR="00D85A34" w:rsidRPr="00D85A34">
        <w:rPr>
          <w:rFonts w:ascii="Times New Roman" w:hAnsi="Times New Roman" w:cs="Times New Roman"/>
        </w:rPr>
        <w:t xml:space="preserve"> 2018</w:t>
      </w:r>
      <w:r w:rsidR="00D85A34" w:rsidRPr="00D85A34">
        <w:rPr>
          <w:rFonts w:ascii="Times New Roman" w:hAnsi="Times New Roman" w:cs="Times New Roman"/>
        </w:rPr>
        <w:t>).</w:t>
      </w:r>
      <w:r w:rsidR="008B1D2D">
        <w:rPr>
          <w:rFonts w:ascii="Times New Roman" w:hAnsi="Times New Roman" w:cs="Times New Roman"/>
        </w:rPr>
        <w:t xml:space="preserve"> Therefore, f</w:t>
      </w:r>
      <w:r w:rsidR="001539C5">
        <w:rPr>
          <w:rFonts w:ascii="Times New Roman" w:hAnsi="Times New Roman" w:cs="Times New Roman"/>
        </w:rPr>
        <w:t>ive</w:t>
      </w:r>
      <w:r w:rsidR="00473786">
        <w:rPr>
          <w:rFonts w:ascii="Times New Roman" w:hAnsi="Times New Roman" w:cs="Times New Roman"/>
        </w:rPr>
        <w:t xml:space="preserve"> pollutants are examined</w:t>
      </w:r>
      <w:r w:rsidR="00761B2E">
        <w:rPr>
          <w:rFonts w:ascii="Times New Roman" w:hAnsi="Times New Roman" w:cs="Times New Roman"/>
        </w:rPr>
        <w:t xml:space="preserve"> in this study</w:t>
      </w:r>
      <w:r w:rsidR="00473786">
        <w:rPr>
          <w:rFonts w:ascii="Times New Roman" w:hAnsi="Times New Roman" w:cs="Times New Roman"/>
        </w:rPr>
        <w:t xml:space="preserve">, namely </w:t>
      </w:r>
      <w:r w:rsidR="00BB0642">
        <w:rPr>
          <w:rFonts w:ascii="Times New Roman" w:hAnsi="Times New Roman" w:cs="Times New Roman"/>
        </w:rPr>
        <w:t>S</w:t>
      </w:r>
      <w:r w:rsidR="00473786">
        <w:rPr>
          <w:rFonts w:ascii="Times New Roman" w:hAnsi="Times New Roman" w:cs="Times New Roman"/>
        </w:rPr>
        <w:t xml:space="preserve">ulphur </w:t>
      </w:r>
      <w:r w:rsidR="00BB0642">
        <w:rPr>
          <w:rFonts w:ascii="Times New Roman" w:hAnsi="Times New Roman" w:cs="Times New Roman"/>
        </w:rPr>
        <w:t>D</w:t>
      </w:r>
      <w:r w:rsidR="00473786">
        <w:rPr>
          <w:rFonts w:ascii="Times New Roman" w:hAnsi="Times New Roman" w:cs="Times New Roman"/>
        </w:rPr>
        <w:t>ioxide (</w:t>
      </w:r>
      <w:r w:rsidR="00473786" w:rsidRPr="00473786">
        <w:rPr>
          <w:rFonts w:ascii="Times New Roman" w:hAnsi="Times New Roman" w:cs="Times New Roman"/>
        </w:rPr>
        <w:t>SO₂</w:t>
      </w:r>
      <w:r w:rsidR="00473786">
        <w:rPr>
          <w:rFonts w:ascii="Times New Roman" w:hAnsi="Times New Roman" w:cs="Times New Roman"/>
        </w:rPr>
        <w:t xml:space="preserve">), </w:t>
      </w:r>
      <w:r w:rsidR="00BB0642">
        <w:rPr>
          <w:rFonts w:ascii="Times New Roman" w:hAnsi="Times New Roman" w:cs="Times New Roman"/>
        </w:rPr>
        <w:t>Nitrogen Dioxide (</w:t>
      </w:r>
      <w:r w:rsidR="0014036A" w:rsidRPr="00BB0642">
        <w:rPr>
          <w:rFonts w:ascii="Times New Roman" w:hAnsi="Times New Roman" w:cs="Times New Roman"/>
        </w:rPr>
        <w:t>NO₂</w:t>
      </w:r>
      <w:r w:rsidR="00BB0642">
        <w:rPr>
          <w:rFonts w:ascii="Times New Roman" w:hAnsi="Times New Roman" w:cs="Times New Roman"/>
        </w:rPr>
        <w:t>), Ozone (</w:t>
      </w:r>
      <w:r w:rsidR="00BB0642" w:rsidRPr="00BB0642">
        <w:rPr>
          <w:rFonts w:ascii="Times New Roman" w:hAnsi="Times New Roman" w:cs="Times New Roman"/>
        </w:rPr>
        <w:t>O₃</w:t>
      </w:r>
      <w:r w:rsidR="00BB0642">
        <w:rPr>
          <w:rFonts w:ascii="Times New Roman" w:hAnsi="Times New Roman" w:cs="Times New Roman"/>
        </w:rPr>
        <w:t>), Particular Matter (</w:t>
      </w:r>
      <w:r w:rsidR="00EF6ED7" w:rsidRPr="00BB0642">
        <w:rPr>
          <w:rFonts w:ascii="Times New Roman" w:hAnsi="Times New Roman" w:cs="Times New Roman"/>
        </w:rPr>
        <w:t>PM</w:t>
      </w:r>
      <w:proofErr w:type="gramStart"/>
      <w:r w:rsidR="00EF6ED7" w:rsidRPr="00BB0642">
        <w:rPr>
          <w:rFonts w:ascii="Times New Roman" w:hAnsi="Times New Roman" w:cs="Times New Roman"/>
        </w:rPr>
        <w:t>₂.₅</w:t>
      </w:r>
      <w:proofErr w:type="gramEnd"/>
      <w:r w:rsidR="00EF6ED7">
        <w:rPr>
          <w:rFonts w:ascii="Times New Roman" w:hAnsi="Times New Roman" w:cs="Times New Roman"/>
        </w:rPr>
        <w:t xml:space="preserve"> </w:t>
      </w:r>
      <w:r w:rsidR="00BB0642">
        <w:rPr>
          <w:rFonts w:ascii="Times New Roman" w:hAnsi="Times New Roman" w:cs="Times New Roman"/>
        </w:rPr>
        <w:t xml:space="preserve">&amp; </w:t>
      </w:r>
      <w:r w:rsidR="00BB0642" w:rsidRPr="00BB0642">
        <w:rPr>
          <w:rFonts w:ascii="Times New Roman" w:hAnsi="Times New Roman" w:cs="Times New Roman"/>
        </w:rPr>
        <w:t>PM₁₀</w:t>
      </w:r>
      <w:r w:rsidR="00BB0642">
        <w:rPr>
          <w:rFonts w:ascii="Times New Roman" w:hAnsi="Times New Roman" w:cs="Times New Roman"/>
        </w:rPr>
        <w:t xml:space="preserve">). The concentration levels of these pollutants were collected &amp; consequently the dataset </w:t>
      </w:r>
      <w:r w:rsidR="00945B7F">
        <w:rPr>
          <w:rFonts w:ascii="Times New Roman" w:hAnsi="Times New Roman" w:cs="Times New Roman"/>
        </w:rPr>
        <w:t>consist of</w:t>
      </w:r>
      <w:r w:rsidR="00BB0642">
        <w:rPr>
          <w:rFonts w:ascii="Times New Roman" w:hAnsi="Times New Roman" w:cs="Times New Roman"/>
        </w:rPr>
        <w:t xml:space="preserve"> 3345 instances.</w:t>
      </w:r>
      <w:r w:rsidR="00410FB2">
        <w:rPr>
          <w:rFonts w:ascii="Times New Roman" w:hAnsi="Times New Roman" w:cs="Times New Roman"/>
        </w:rPr>
        <w:t xml:space="preserve"> </w:t>
      </w:r>
      <w:r w:rsidR="006714F9">
        <w:rPr>
          <w:rFonts w:ascii="Times New Roman" w:hAnsi="Times New Roman" w:cs="Times New Roman"/>
        </w:rPr>
        <w:t xml:space="preserve">Loading &amp; inspecting the dataset are processes that were enabled through the use of the Pandas library. Subsequently, the tasks of imputing the data &amp; creating a time series plot required that I utilize scikit-learn, </w:t>
      </w:r>
      <w:proofErr w:type="spellStart"/>
      <w:r w:rsidR="006714F9">
        <w:rPr>
          <w:rFonts w:ascii="Times New Roman" w:hAnsi="Times New Roman" w:cs="Times New Roman"/>
        </w:rPr>
        <w:t>numpy</w:t>
      </w:r>
      <w:proofErr w:type="spellEnd"/>
      <w:r w:rsidR="006714F9">
        <w:rPr>
          <w:rFonts w:ascii="Times New Roman" w:hAnsi="Times New Roman" w:cs="Times New Roman"/>
        </w:rPr>
        <w:t xml:space="preserve"> &amp; matplotlib respectively. </w:t>
      </w:r>
    </w:p>
    <w:p w14:paraId="1D037007" w14:textId="02E5398B" w:rsidR="00AB4D4D" w:rsidRPr="00B4250C" w:rsidRDefault="007F1292" w:rsidP="007F1292">
      <w:pPr>
        <w:pStyle w:val="ListParagraph"/>
        <w:numPr>
          <w:ilvl w:val="1"/>
          <w:numId w:val="1"/>
        </w:numPr>
        <w:spacing w:line="276" w:lineRule="auto"/>
        <w:rPr>
          <w:rFonts w:ascii="Times New Roman" w:hAnsi="Times New Roman" w:cs="Times New Roman"/>
          <w:b/>
          <w:bCs/>
        </w:rPr>
      </w:pPr>
      <w:r w:rsidRPr="00B4250C">
        <w:rPr>
          <w:rFonts w:ascii="Times New Roman" w:hAnsi="Times New Roman" w:cs="Times New Roman"/>
          <w:b/>
          <w:bCs/>
        </w:rPr>
        <w:t>Missing va</w:t>
      </w:r>
      <w:r w:rsidR="00B4250C" w:rsidRPr="00B4250C">
        <w:rPr>
          <w:rFonts w:ascii="Times New Roman" w:hAnsi="Times New Roman" w:cs="Times New Roman"/>
          <w:b/>
          <w:bCs/>
        </w:rPr>
        <w:t>lues</w:t>
      </w:r>
    </w:p>
    <w:p w14:paraId="53F2E169" w14:textId="19C63FD2" w:rsidR="00CD2473" w:rsidRDefault="00CD2473" w:rsidP="00473786">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Table 1. </w:t>
      </w:r>
      <w:r>
        <w:rPr>
          <w:rFonts w:ascii="Times New Roman" w:hAnsi="Times New Roman" w:cs="Times New Roman"/>
        </w:rPr>
        <w:t>Missingness in the dataset</w:t>
      </w:r>
    </w:p>
    <w:tbl>
      <w:tblPr>
        <w:tblStyle w:val="TableGrid"/>
        <w:tblW w:w="9986" w:type="dxa"/>
        <w:tblLook w:val="04A0" w:firstRow="1" w:lastRow="0" w:firstColumn="1" w:lastColumn="0" w:noHBand="0" w:noVBand="1"/>
      </w:tblPr>
      <w:tblGrid>
        <w:gridCol w:w="1910"/>
        <w:gridCol w:w="1910"/>
        <w:gridCol w:w="1910"/>
        <w:gridCol w:w="2373"/>
        <w:gridCol w:w="1883"/>
      </w:tblGrid>
      <w:tr w:rsidR="00A97CFE" w14:paraId="7BFE53EA" w14:textId="77777777" w:rsidTr="0039388B">
        <w:trPr>
          <w:trHeight w:val="369"/>
        </w:trPr>
        <w:tc>
          <w:tcPr>
            <w:tcW w:w="1910" w:type="dxa"/>
          </w:tcPr>
          <w:p w14:paraId="6FB69B2A" w14:textId="59EAE229" w:rsidR="00A97CFE" w:rsidRPr="00EF6ED7" w:rsidRDefault="005A3A70" w:rsidP="0014036A">
            <w:pPr>
              <w:spacing w:line="276" w:lineRule="auto"/>
              <w:jc w:val="center"/>
              <w:rPr>
                <w:rFonts w:ascii="Times New Roman" w:hAnsi="Times New Roman" w:cs="Times New Roman"/>
                <w:b/>
                <w:bCs/>
              </w:rPr>
            </w:pPr>
            <w:r w:rsidRPr="00EF6ED7">
              <w:rPr>
                <w:rFonts w:ascii="Times New Roman" w:hAnsi="Times New Roman" w:cs="Times New Roman"/>
                <w:b/>
                <w:bCs/>
              </w:rPr>
              <w:t>Pollutant</w:t>
            </w:r>
          </w:p>
        </w:tc>
        <w:tc>
          <w:tcPr>
            <w:tcW w:w="1910" w:type="dxa"/>
          </w:tcPr>
          <w:p w14:paraId="4B6B9D15" w14:textId="705DAD21" w:rsidR="00A97CFE" w:rsidRPr="00EF6ED7" w:rsidRDefault="005A3A70" w:rsidP="0014036A">
            <w:pPr>
              <w:spacing w:line="276" w:lineRule="auto"/>
              <w:jc w:val="center"/>
              <w:rPr>
                <w:rFonts w:ascii="Times New Roman" w:hAnsi="Times New Roman" w:cs="Times New Roman"/>
                <w:b/>
                <w:bCs/>
              </w:rPr>
            </w:pPr>
            <w:r w:rsidRPr="00EF6ED7">
              <w:rPr>
                <w:rFonts w:ascii="Times New Roman" w:hAnsi="Times New Roman" w:cs="Times New Roman"/>
                <w:b/>
                <w:bCs/>
              </w:rPr>
              <w:t>Missing Count</w:t>
            </w:r>
          </w:p>
        </w:tc>
        <w:tc>
          <w:tcPr>
            <w:tcW w:w="1910" w:type="dxa"/>
          </w:tcPr>
          <w:p w14:paraId="7A76198C" w14:textId="1391169B" w:rsidR="00A97CFE" w:rsidRPr="00EF6ED7" w:rsidRDefault="00F51269" w:rsidP="0014036A">
            <w:pPr>
              <w:spacing w:line="276" w:lineRule="auto"/>
              <w:jc w:val="center"/>
              <w:rPr>
                <w:rFonts w:ascii="Times New Roman" w:hAnsi="Times New Roman" w:cs="Times New Roman"/>
                <w:b/>
                <w:bCs/>
              </w:rPr>
            </w:pPr>
            <w:r w:rsidRPr="00EF6ED7">
              <w:rPr>
                <w:rFonts w:ascii="Times New Roman" w:hAnsi="Times New Roman" w:cs="Times New Roman"/>
                <w:b/>
                <w:bCs/>
              </w:rPr>
              <w:t>% Missing</w:t>
            </w:r>
          </w:p>
        </w:tc>
        <w:tc>
          <w:tcPr>
            <w:tcW w:w="2373" w:type="dxa"/>
          </w:tcPr>
          <w:p w14:paraId="1FBF17C8" w14:textId="0BDEEFFD" w:rsidR="00A97CFE" w:rsidRPr="00EF6ED7" w:rsidRDefault="00F51269" w:rsidP="0014036A">
            <w:pPr>
              <w:spacing w:line="276" w:lineRule="auto"/>
              <w:jc w:val="center"/>
              <w:rPr>
                <w:rFonts w:ascii="Times New Roman" w:hAnsi="Times New Roman" w:cs="Times New Roman"/>
                <w:b/>
                <w:bCs/>
              </w:rPr>
            </w:pPr>
            <w:r w:rsidRPr="00EF6ED7">
              <w:rPr>
                <w:rFonts w:ascii="Times New Roman" w:hAnsi="Times New Roman" w:cs="Times New Roman"/>
                <w:b/>
                <w:bCs/>
              </w:rPr>
              <w:t>Non-missing Count</w:t>
            </w:r>
          </w:p>
        </w:tc>
        <w:tc>
          <w:tcPr>
            <w:tcW w:w="1883" w:type="dxa"/>
          </w:tcPr>
          <w:p w14:paraId="01001A51" w14:textId="244F42F0" w:rsidR="00A97CFE" w:rsidRPr="00EF6ED7" w:rsidRDefault="0014036A" w:rsidP="0014036A">
            <w:pPr>
              <w:spacing w:line="276" w:lineRule="auto"/>
              <w:jc w:val="center"/>
              <w:rPr>
                <w:rFonts w:ascii="Times New Roman" w:hAnsi="Times New Roman" w:cs="Times New Roman"/>
                <w:b/>
                <w:bCs/>
              </w:rPr>
            </w:pPr>
            <w:r w:rsidRPr="00EF6ED7">
              <w:rPr>
                <w:rFonts w:ascii="Times New Roman" w:hAnsi="Times New Roman" w:cs="Times New Roman"/>
                <w:b/>
                <w:bCs/>
              </w:rPr>
              <w:t>% Non-missing</w:t>
            </w:r>
          </w:p>
        </w:tc>
      </w:tr>
      <w:tr w:rsidR="00A97CFE" w14:paraId="073393B5" w14:textId="77777777" w:rsidTr="0039388B">
        <w:trPr>
          <w:trHeight w:val="384"/>
        </w:trPr>
        <w:tc>
          <w:tcPr>
            <w:tcW w:w="1910" w:type="dxa"/>
          </w:tcPr>
          <w:p w14:paraId="66E62494" w14:textId="0C074BD7" w:rsidR="00A97CFE" w:rsidRDefault="0014036A" w:rsidP="0014036A">
            <w:pPr>
              <w:spacing w:line="276" w:lineRule="auto"/>
              <w:jc w:val="center"/>
              <w:rPr>
                <w:rFonts w:ascii="Times New Roman" w:hAnsi="Times New Roman" w:cs="Times New Roman"/>
              </w:rPr>
            </w:pPr>
            <w:r w:rsidRPr="00473786">
              <w:rPr>
                <w:rFonts w:ascii="Times New Roman" w:hAnsi="Times New Roman" w:cs="Times New Roman"/>
              </w:rPr>
              <w:t>SO₂</w:t>
            </w:r>
          </w:p>
        </w:tc>
        <w:tc>
          <w:tcPr>
            <w:tcW w:w="1910" w:type="dxa"/>
          </w:tcPr>
          <w:p w14:paraId="26162ECA" w14:textId="6B14B1C5" w:rsidR="00A97CFE" w:rsidRDefault="00282885" w:rsidP="0014036A">
            <w:pPr>
              <w:spacing w:line="276" w:lineRule="auto"/>
              <w:jc w:val="center"/>
              <w:rPr>
                <w:rFonts w:ascii="Times New Roman" w:hAnsi="Times New Roman" w:cs="Times New Roman"/>
              </w:rPr>
            </w:pPr>
            <w:r>
              <w:rPr>
                <w:rFonts w:ascii="Times New Roman" w:hAnsi="Times New Roman" w:cs="Times New Roman"/>
              </w:rPr>
              <w:t>1420</w:t>
            </w:r>
          </w:p>
        </w:tc>
        <w:tc>
          <w:tcPr>
            <w:tcW w:w="1910" w:type="dxa"/>
          </w:tcPr>
          <w:p w14:paraId="3C0DB9E0" w14:textId="54703530" w:rsidR="00A97CFE" w:rsidRDefault="0009717D" w:rsidP="0014036A">
            <w:pPr>
              <w:spacing w:line="276" w:lineRule="auto"/>
              <w:jc w:val="center"/>
              <w:rPr>
                <w:rFonts w:ascii="Times New Roman" w:hAnsi="Times New Roman" w:cs="Times New Roman"/>
              </w:rPr>
            </w:pPr>
            <w:r>
              <w:rPr>
                <w:rFonts w:ascii="Times New Roman" w:hAnsi="Times New Roman" w:cs="Times New Roman"/>
              </w:rPr>
              <w:t>42.4%</w:t>
            </w:r>
          </w:p>
        </w:tc>
        <w:tc>
          <w:tcPr>
            <w:tcW w:w="2373" w:type="dxa"/>
          </w:tcPr>
          <w:p w14:paraId="75A08C94" w14:textId="43B47B30" w:rsidR="00A97CFE" w:rsidRDefault="00F20D22" w:rsidP="0014036A">
            <w:pPr>
              <w:spacing w:line="276" w:lineRule="auto"/>
              <w:jc w:val="center"/>
              <w:rPr>
                <w:rFonts w:ascii="Times New Roman" w:hAnsi="Times New Roman" w:cs="Times New Roman"/>
              </w:rPr>
            </w:pPr>
            <w:r>
              <w:rPr>
                <w:rFonts w:ascii="Times New Roman" w:hAnsi="Times New Roman" w:cs="Times New Roman"/>
              </w:rPr>
              <w:t>1925</w:t>
            </w:r>
          </w:p>
        </w:tc>
        <w:tc>
          <w:tcPr>
            <w:tcW w:w="1883" w:type="dxa"/>
          </w:tcPr>
          <w:p w14:paraId="2B3E118A" w14:textId="50B4AE7C" w:rsidR="00A97CFE" w:rsidRDefault="00F20D22" w:rsidP="0014036A">
            <w:pPr>
              <w:spacing w:line="276" w:lineRule="auto"/>
              <w:jc w:val="center"/>
              <w:rPr>
                <w:rFonts w:ascii="Times New Roman" w:hAnsi="Times New Roman" w:cs="Times New Roman"/>
              </w:rPr>
            </w:pPr>
            <w:r>
              <w:rPr>
                <w:rFonts w:ascii="Times New Roman" w:hAnsi="Times New Roman" w:cs="Times New Roman"/>
              </w:rPr>
              <w:t>57.6</w:t>
            </w:r>
            <w:r w:rsidR="007F3A22">
              <w:rPr>
                <w:rFonts w:ascii="Times New Roman" w:hAnsi="Times New Roman" w:cs="Times New Roman"/>
              </w:rPr>
              <w:t>%</w:t>
            </w:r>
          </w:p>
        </w:tc>
      </w:tr>
      <w:tr w:rsidR="00A97CFE" w14:paraId="5C4C9FDA" w14:textId="77777777" w:rsidTr="0039388B">
        <w:trPr>
          <w:trHeight w:val="369"/>
        </w:trPr>
        <w:tc>
          <w:tcPr>
            <w:tcW w:w="1910" w:type="dxa"/>
          </w:tcPr>
          <w:p w14:paraId="60B63F8C" w14:textId="0E394011" w:rsidR="00A97CFE" w:rsidRDefault="00EF6ED7" w:rsidP="0014036A">
            <w:pPr>
              <w:spacing w:line="276" w:lineRule="auto"/>
              <w:jc w:val="center"/>
              <w:rPr>
                <w:rFonts w:ascii="Times New Roman" w:hAnsi="Times New Roman" w:cs="Times New Roman"/>
              </w:rPr>
            </w:pPr>
            <w:r w:rsidRPr="00BB0642">
              <w:rPr>
                <w:rFonts w:ascii="Times New Roman" w:hAnsi="Times New Roman" w:cs="Times New Roman"/>
              </w:rPr>
              <w:t>NO₂</w:t>
            </w:r>
          </w:p>
        </w:tc>
        <w:tc>
          <w:tcPr>
            <w:tcW w:w="1910" w:type="dxa"/>
          </w:tcPr>
          <w:p w14:paraId="4AB0D1EC" w14:textId="7DAD2921" w:rsidR="00A97CFE" w:rsidRDefault="00F20D22" w:rsidP="0014036A">
            <w:pPr>
              <w:spacing w:line="276" w:lineRule="auto"/>
              <w:jc w:val="center"/>
              <w:rPr>
                <w:rFonts w:ascii="Times New Roman" w:hAnsi="Times New Roman" w:cs="Times New Roman"/>
              </w:rPr>
            </w:pPr>
            <w:r>
              <w:rPr>
                <w:rFonts w:ascii="Times New Roman" w:hAnsi="Times New Roman" w:cs="Times New Roman"/>
              </w:rPr>
              <w:t>1290</w:t>
            </w:r>
          </w:p>
        </w:tc>
        <w:tc>
          <w:tcPr>
            <w:tcW w:w="1910" w:type="dxa"/>
          </w:tcPr>
          <w:p w14:paraId="7C72326F" w14:textId="6ADF0FEB" w:rsidR="00A97CFE" w:rsidRDefault="00020D1D" w:rsidP="0014036A">
            <w:pPr>
              <w:spacing w:line="276" w:lineRule="auto"/>
              <w:jc w:val="center"/>
              <w:rPr>
                <w:rFonts w:ascii="Times New Roman" w:hAnsi="Times New Roman" w:cs="Times New Roman"/>
              </w:rPr>
            </w:pPr>
            <w:r>
              <w:rPr>
                <w:rFonts w:ascii="Times New Roman" w:hAnsi="Times New Roman" w:cs="Times New Roman"/>
              </w:rPr>
              <w:t>38.6</w:t>
            </w:r>
            <w:r w:rsidR="007F3A22">
              <w:rPr>
                <w:rFonts w:ascii="Times New Roman" w:hAnsi="Times New Roman" w:cs="Times New Roman"/>
              </w:rPr>
              <w:t>%</w:t>
            </w:r>
          </w:p>
        </w:tc>
        <w:tc>
          <w:tcPr>
            <w:tcW w:w="2373" w:type="dxa"/>
          </w:tcPr>
          <w:p w14:paraId="4405B526" w14:textId="488A807C" w:rsidR="00A97CFE" w:rsidRDefault="00020D1D" w:rsidP="0014036A">
            <w:pPr>
              <w:spacing w:line="276" w:lineRule="auto"/>
              <w:jc w:val="center"/>
              <w:rPr>
                <w:rFonts w:ascii="Times New Roman" w:hAnsi="Times New Roman" w:cs="Times New Roman"/>
              </w:rPr>
            </w:pPr>
            <w:r>
              <w:rPr>
                <w:rFonts w:ascii="Times New Roman" w:hAnsi="Times New Roman" w:cs="Times New Roman"/>
              </w:rPr>
              <w:t>2055</w:t>
            </w:r>
          </w:p>
        </w:tc>
        <w:tc>
          <w:tcPr>
            <w:tcW w:w="1883" w:type="dxa"/>
          </w:tcPr>
          <w:p w14:paraId="2A035124" w14:textId="3E969E5E" w:rsidR="00A97CFE" w:rsidRDefault="00020D1D" w:rsidP="0014036A">
            <w:pPr>
              <w:spacing w:line="276" w:lineRule="auto"/>
              <w:jc w:val="center"/>
              <w:rPr>
                <w:rFonts w:ascii="Times New Roman" w:hAnsi="Times New Roman" w:cs="Times New Roman"/>
              </w:rPr>
            </w:pPr>
            <w:r>
              <w:rPr>
                <w:rFonts w:ascii="Times New Roman" w:hAnsi="Times New Roman" w:cs="Times New Roman"/>
              </w:rPr>
              <w:t>61.4</w:t>
            </w:r>
            <w:r w:rsidR="007F3A22">
              <w:rPr>
                <w:rFonts w:ascii="Times New Roman" w:hAnsi="Times New Roman" w:cs="Times New Roman"/>
              </w:rPr>
              <w:t>%</w:t>
            </w:r>
          </w:p>
        </w:tc>
      </w:tr>
      <w:tr w:rsidR="00A97CFE" w14:paraId="6679E5C2" w14:textId="77777777" w:rsidTr="0039388B">
        <w:trPr>
          <w:trHeight w:val="369"/>
        </w:trPr>
        <w:tc>
          <w:tcPr>
            <w:tcW w:w="1910" w:type="dxa"/>
          </w:tcPr>
          <w:p w14:paraId="029D5CDE" w14:textId="72358FAD" w:rsidR="00A97CFE" w:rsidRDefault="00EF6ED7" w:rsidP="0014036A">
            <w:pPr>
              <w:spacing w:line="276" w:lineRule="auto"/>
              <w:jc w:val="center"/>
              <w:rPr>
                <w:rFonts w:ascii="Times New Roman" w:hAnsi="Times New Roman" w:cs="Times New Roman"/>
              </w:rPr>
            </w:pPr>
            <w:r w:rsidRPr="00BB0642">
              <w:rPr>
                <w:rFonts w:ascii="Times New Roman" w:hAnsi="Times New Roman" w:cs="Times New Roman"/>
              </w:rPr>
              <w:t>O₃</w:t>
            </w:r>
          </w:p>
        </w:tc>
        <w:tc>
          <w:tcPr>
            <w:tcW w:w="1910" w:type="dxa"/>
          </w:tcPr>
          <w:p w14:paraId="6A006EFD" w14:textId="5FCAFE6A" w:rsidR="00A97CFE" w:rsidRDefault="00D80BBE" w:rsidP="0014036A">
            <w:pPr>
              <w:spacing w:line="276" w:lineRule="auto"/>
              <w:jc w:val="center"/>
              <w:rPr>
                <w:rFonts w:ascii="Times New Roman" w:hAnsi="Times New Roman" w:cs="Times New Roman"/>
              </w:rPr>
            </w:pPr>
            <w:r>
              <w:rPr>
                <w:rFonts w:ascii="Times New Roman" w:hAnsi="Times New Roman" w:cs="Times New Roman"/>
              </w:rPr>
              <w:t>974</w:t>
            </w:r>
          </w:p>
        </w:tc>
        <w:tc>
          <w:tcPr>
            <w:tcW w:w="1910" w:type="dxa"/>
          </w:tcPr>
          <w:p w14:paraId="2DAEBE8C" w14:textId="0A72924D" w:rsidR="00A97CFE" w:rsidRDefault="00D80BBE" w:rsidP="0014036A">
            <w:pPr>
              <w:spacing w:line="276" w:lineRule="auto"/>
              <w:jc w:val="center"/>
              <w:rPr>
                <w:rFonts w:ascii="Times New Roman" w:hAnsi="Times New Roman" w:cs="Times New Roman"/>
              </w:rPr>
            </w:pPr>
            <w:r>
              <w:rPr>
                <w:rFonts w:ascii="Times New Roman" w:hAnsi="Times New Roman" w:cs="Times New Roman"/>
              </w:rPr>
              <w:t>29.1</w:t>
            </w:r>
            <w:r w:rsidR="007F3A22">
              <w:rPr>
                <w:rFonts w:ascii="Times New Roman" w:hAnsi="Times New Roman" w:cs="Times New Roman"/>
              </w:rPr>
              <w:t>%</w:t>
            </w:r>
          </w:p>
        </w:tc>
        <w:tc>
          <w:tcPr>
            <w:tcW w:w="2373" w:type="dxa"/>
          </w:tcPr>
          <w:p w14:paraId="23D0DB26" w14:textId="1A0F2969" w:rsidR="00A97CFE" w:rsidRDefault="00D80BBE" w:rsidP="0014036A">
            <w:pPr>
              <w:spacing w:line="276" w:lineRule="auto"/>
              <w:jc w:val="center"/>
              <w:rPr>
                <w:rFonts w:ascii="Times New Roman" w:hAnsi="Times New Roman" w:cs="Times New Roman"/>
              </w:rPr>
            </w:pPr>
            <w:r>
              <w:rPr>
                <w:rFonts w:ascii="Times New Roman" w:hAnsi="Times New Roman" w:cs="Times New Roman"/>
              </w:rPr>
              <w:t>2371</w:t>
            </w:r>
          </w:p>
        </w:tc>
        <w:tc>
          <w:tcPr>
            <w:tcW w:w="1883" w:type="dxa"/>
          </w:tcPr>
          <w:p w14:paraId="1E7415ED" w14:textId="33465564" w:rsidR="00A97CFE" w:rsidRDefault="00B745D1" w:rsidP="0014036A">
            <w:pPr>
              <w:spacing w:line="276" w:lineRule="auto"/>
              <w:jc w:val="center"/>
              <w:rPr>
                <w:rFonts w:ascii="Times New Roman" w:hAnsi="Times New Roman" w:cs="Times New Roman"/>
              </w:rPr>
            </w:pPr>
            <w:r>
              <w:rPr>
                <w:rFonts w:ascii="Times New Roman" w:hAnsi="Times New Roman" w:cs="Times New Roman"/>
              </w:rPr>
              <w:t>70.9</w:t>
            </w:r>
            <w:r w:rsidR="007F3A22">
              <w:rPr>
                <w:rFonts w:ascii="Times New Roman" w:hAnsi="Times New Roman" w:cs="Times New Roman"/>
              </w:rPr>
              <w:t>%</w:t>
            </w:r>
          </w:p>
        </w:tc>
      </w:tr>
      <w:tr w:rsidR="00A97CFE" w14:paraId="77A009FD" w14:textId="77777777" w:rsidTr="0039388B">
        <w:trPr>
          <w:trHeight w:val="369"/>
        </w:trPr>
        <w:tc>
          <w:tcPr>
            <w:tcW w:w="1910" w:type="dxa"/>
          </w:tcPr>
          <w:p w14:paraId="6D703A4F" w14:textId="1A270F1B" w:rsidR="00A97CFE" w:rsidRDefault="00EF6ED7" w:rsidP="0014036A">
            <w:pPr>
              <w:spacing w:line="276" w:lineRule="auto"/>
              <w:jc w:val="center"/>
              <w:rPr>
                <w:rFonts w:ascii="Times New Roman" w:hAnsi="Times New Roman" w:cs="Times New Roman"/>
              </w:rPr>
            </w:pPr>
            <w:r w:rsidRPr="00BB0642">
              <w:rPr>
                <w:rFonts w:ascii="Times New Roman" w:hAnsi="Times New Roman" w:cs="Times New Roman"/>
              </w:rPr>
              <w:t>PM</w:t>
            </w:r>
            <w:proofErr w:type="gramStart"/>
            <w:r w:rsidRPr="00BB0642">
              <w:rPr>
                <w:rFonts w:ascii="Times New Roman" w:hAnsi="Times New Roman" w:cs="Times New Roman"/>
              </w:rPr>
              <w:t>₂.₅</w:t>
            </w:r>
            <w:proofErr w:type="gramEnd"/>
          </w:p>
        </w:tc>
        <w:tc>
          <w:tcPr>
            <w:tcW w:w="1910" w:type="dxa"/>
          </w:tcPr>
          <w:p w14:paraId="0579EC0D" w14:textId="01867EC0" w:rsidR="00A97CFE" w:rsidRDefault="00B745D1" w:rsidP="0014036A">
            <w:pPr>
              <w:spacing w:line="276" w:lineRule="auto"/>
              <w:jc w:val="center"/>
              <w:rPr>
                <w:rFonts w:ascii="Times New Roman" w:hAnsi="Times New Roman" w:cs="Times New Roman"/>
              </w:rPr>
            </w:pPr>
            <w:r>
              <w:rPr>
                <w:rFonts w:ascii="Times New Roman" w:hAnsi="Times New Roman" w:cs="Times New Roman"/>
              </w:rPr>
              <w:t>1492</w:t>
            </w:r>
          </w:p>
        </w:tc>
        <w:tc>
          <w:tcPr>
            <w:tcW w:w="1910" w:type="dxa"/>
          </w:tcPr>
          <w:p w14:paraId="3161723C" w14:textId="6863450C" w:rsidR="00A97CFE" w:rsidRDefault="00B745D1" w:rsidP="0014036A">
            <w:pPr>
              <w:spacing w:line="276" w:lineRule="auto"/>
              <w:jc w:val="center"/>
              <w:rPr>
                <w:rFonts w:ascii="Times New Roman" w:hAnsi="Times New Roman" w:cs="Times New Roman"/>
              </w:rPr>
            </w:pPr>
            <w:r>
              <w:rPr>
                <w:rFonts w:ascii="Times New Roman" w:hAnsi="Times New Roman" w:cs="Times New Roman"/>
              </w:rPr>
              <w:t>44.6</w:t>
            </w:r>
            <w:r w:rsidR="007F3A22">
              <w:rPr>
                <w:rFonts w:ascii="Times New Roman" w:hAnsi="Times New Roman" w:cs="Times New Roman"/>
              </w:rPr>
              <w:t>%</w:t>
            </w:r>
          </w:p>
        </w:tc>
        <w:tc>
          <w:tcPr>
            <w:tcW w:w="2373" w:type="dxa"/>
          </w:tcPr>
          <w:p w14:paraId="02683487" w14:textId="28CE2E46" w:rsidR="00A97CFE" w:rsidRDefault="0062343C" w:rsidP="0014036A">
            <w:pPr>
              <w:spacing w:line="276" w:lineRule="auto"/>
              <w:jc w:val="center"/>
              <w:rPr>
                <w:rFonts w:ascii="Times New Roman" w:hAnsi="Times New Roman" w:cs="Times New Roman"/>
              </w:rPr>
            </w:pPr>
            <w:r>
              <w:rPr>
                <w:rFonts w:ascii="Times New Roman" w:hAnsi="Times New Roman" w:cs="Times New Roman"/>
              </w:rPr>
              <w:t>1853</w:t>
            </w:r>
          </w:p>
        </w:tc>
        <w:tc>
          <w:tcPr>
            <w:tcW w:w="1883" w:type="dxa"/>
          </w:tcPr>
          <w:p w14:paraId="72B3D284" w14:textId="2C469D9E" w:rsidR="00A97CFE" w:rsidRDefault="0062343C" w:rsidP="0014036A">
            <w:pPr>
              <w:spacing w:line="276" w:lineRule="auto"/>
              <w:jc w:val="center"/>
              <w:rPr>
                <w:rFonts w:ascii="Times New Roman" w:hAnsi="Times New Roman" w:cs="Times New Roman"/>
              </w:rPr>
            </w:pPr>
            <w:r>
              <w:rPr>
                <w:rFonts w:ascii="Times New Roman" w:hAnsi="Times New Roman" w:cs="Times New Roman"/>
              </w:rPr>
              <w:t>55.4</w:t>
            </w:r>
            <w:r w:rsidR="007F3A22">
              <w:rPr>
                <w:rFonts w:ascii="Times New Roman" w:hAnsi="Times New Roman" w:cs="Times New Roman"/>
              </w:rPr>
              <w:t>%</w:t>
            </w:r>
          </w:p>
        </w:tc>
      </w:tr>
      <w:tr w:rsidR="00A97CFE" w14:paraId="71D0D3DE" w14:textId="77777777" w:rsidTr="0039388B">
        <w:trPr>
          <w:trHeight w:val="384"/>
        </w:trPr>
        <w:tc>
          <w:tcPr>
            <w:tcW w:w="1910" w:type="dxa"/>
          </w:tcPr>
          <w:p w14:paraId="51AC1F60" w14:textId="5F101703" w:rsidR="00A97CFE" w:rsidRDefault="00EF6ED7" w:rsidP="0014036A">
            <w:pPr>
              <w:spacing w:line="276" w:lineRule="auto"/>
              <w:jc w:val="center"/>
              <w:rPr>
                <w:rFonts w:ascii="Times New Roman" w:hAnsi="Times New Roman" w:cs="Times New Roman"/>
              </w:rPr>
            </w:pPr>
            <w:r w:rsidRPr="00BB0642">
              <w:rPr>
                <w:rFonts w:ascii="Times New Roman" w:hAnsi="Times New Roman" w:cs="Times New Roman"/>
              </w:rPr>
              <w:t>PM₁₀</w:t>
            </w:r>
          </w:p>
        </w:tc>
        <w:tc>
          <w:tcPr>
            <w:tcW w:w="1910" w:type="dxa"/>
          </w:tcPr>
          <w:p w14:paraId="533C9871" w14:textId="03F4954E" w:rsidR="00A97CFE" w:rsidRDefault="0062343C" w:rsidP="0014036A">
            <w:pPr>
              <w:spacing w:line="276" w:lineRule="auto"/>
              <w:jc w:val="center"/>
              <w:rPr>
                <w:rFonts w:ascii="Times New Roman" w:hAnsi="Times New Roman" w:cs="Times New Roman"/>
              </w:rPr>
            </w:pPr>
            <w:r>
              <w:rPr>
                <w:rFonts w:ascii="Times New Roman" w:hAnsi="Times New Roman" w:cs="Times New Roman"/>
              </w:rPr>
              <w:t>1518</w:t>
            </w:r>
          </w:p>
        </w:tc>
        <w:tc>
          <w:tcPr>
            <w:tcW w:w="1910" w:type="dxa"/>
          </w:tcPr>
          <w:p w14:paraId="56B0F679" w14:textId="435CDC96" w:rsidR="00A97CFE" w:rsidRDefault="007F3A22" w:rsidP="0014036A">
            <w:pPr>
              <w:spacing w:line="276" w:lineRule="auto"/>
              <w:jc w:val="center"/>
              <w:rPr>
                <w:rFonts w:ascii="Times New Roman" w:hAnsi="Times New Roman" w:cs="Times New Roman"/>
              </w:rPr>
            </w:pPr>
            <w:r>
              <w:rPr>
                <w:rFonts w:ascii="Times New Roman" w:hAnsi="Times New Roman" w:cs="Times New Roman"/>
              </w:rPr>
              <w:t>45.4%</w:t>
            </w:r>
          </w:p>
        </w:tc>
        <w:tc>
          <w:tcPr>
            <w:tcW w:w="2373" w:type="dxa"/>
          </w:tcPr>
          <w:p w14:paraId="5DEC6E7A" w14:textId="006F839D" w:rsidR="00A97CFE" w:rsidRDefault="007F3A22" w:rsidP="0014036A">
            <w:pPr>
              <w:spacing w:line="276" w:lineRule="auto"/>
              <w:jc w:val="center"/>
              <w:rPr>
                <w:rFonts w:ascii="Times New Roman" w:hAnsi="Times New Roman" w:cs="Times New Roman"/>
              </w:rPr>
            </w:pPr>
            <w:r>
              <w:rPr>
                <w:rFonts w:ascii="Times New Roman" w:hAnsi="Times New Roman" w:cs="Times New Roman"/>
              </w:rPr>
              <w:t>1827</w:t>
            </w:r>
          </w:p>
        </w:tc>
        <w:tc>
          <w:tcPr>
            <w:tcW w:w="1883" w:type="dxa"/>
          </w:tcPr>
          <w:p w14:paraId="52571516" w14:textId="2C198A65" w:rsidR="00A97CFE" w:rsidRDefault="007F3A22" w:rsidP="0014036A">
            <w:pPr>
              <w:spacing w:line="276" w:lineRule="auto"/>
              <w:jc w:val="center"/>
              <w:rPr>
                <w:rFonts w:ascii="Times New Roman" w:hAnsi="Times New Roman" w:cs="Times New Roman"/>
              </w:rPr>
            </w:pPr>
            <w:r>
              <w:rPr>
                <w:rFonts w:ascii="Times New Roman" w:hAnsi="Times New Roman" w:cs="Times New Roman"/>
              </w:rPr>
              <w:t>54.6%</w:t>
            </w:r>
          </w:p>
        </w:tc>
      </w:tr>
    </w:tbl>
    <w:p w14:paraId="26FDF61F" w14:textId="70848A46" w:rsidR="00CD2473" w:rsidRDefault="00CD2473" w:rsidP="00473786">
      <w:pPr>
        <w:spacing w:line="276" w:lineRule="auto"/>
        <w:rPr>
          <w:rFonts w:ascii="Times New Roman" w:hAnsi="Times New Roman" w:cs="Times New Roman"/>
        </w:rPr>
      </w:pPr>
    </w:p>
    <w:p w14:paraId="7C312A24" w14:textId="10875F32" w:rsidR="002E1C22" w:rsidRDefault="008671FA" w:rsidP="00164CB9">
      <w:pPr>
        <w:spacing w:line="276" w:lineRule="auto"/>
        <w:rPr>
          <w:rFonts w:ascii="Times New Roman" w:hAnsi="Times New Roman" w:cs="Times New Roman"/>
        </w:rPr>
      </w:pPr>
      <w:r>
        <w:rPr>
          <w:rFonts w:ascii="Times New Roman" w:hAnsi="Times New Roman" w:cs="Times New Roman"/>
        </w:rPr>
        <w:t>From table 1,</w:t>
      </w:r>
      <w:r w:rsidR="00A16A58">
        <w:rPr>
          <w:rFonts w:ascii="Times New Roman" w:hAnsi="Times New Roman" w:cs="Times New Roman"/>
        </w:rPr>
        <w:t xml:space="preserve"> </w:t>
      </w:r>
      <w:r w:rsidR="006202D1" w:rsidRPr="006202D1">
        <w:rPr>
          <w:rFonts w:ascii="Times New Roman" w:hAnsi="Times New Roman" w:cs="Times New Roman"/>
        </w:rPr>
        <w:t>it</w:t>
      </w:r>
      <w:r w:rsidR="006202D1">
        <w:rPr>
          <w:rFonts w:ascii="Times New Roman" w:hAnsi="Times New Roman" w:cs="Times New Roman"/>
        </w:rPr>
        <w:t xml:space="preserve"> becomes</w:t>
      </w:r>
      <w:r w:rsidR="006202D1" w:rsidRPr="006202D1">
        <w:rPr>
          <w:rFonts w:ascii="Times New Roman" w:hAnsi="Times New Roman" w:cs="Times New Roman"/>
        </w:rPr>
        <w:t xml:space="preserve"> clear that missing data is not evenly distributed across the pollutants. PM10 shows the largest proportion of missing values, closely followed by PM2.5, both with gaps in roughly four out of every ten records.</w:t>
      </w:r>
      <w:r w:rsidR="00E056AB">
        <w:rPr>
          <w:rFonts w:ascii="Times New Roman" w:hAnsi="Times New Roman" w:cs="Times New Roman"/>
        </w:rPr>
        <w:t xml:space="preserve"> </w:t>
      </w:r>
      <w:r w:rsidR="00060ABF" w:rsidRPr="00060ABF">
        <w:rPr>
          <w:rFonts w:ascii="Times New Roman" w:hAnsi="Times New Roman" w:cs="Times New Roman"/>
        </w:rPr>
        <w:t xml:space="preserve">Given that every pollutant has at least a quarter of its readings missing, removing rows with gaps would result in a </w:t>
      </w:r>
      <w:r w:rsidR="00E7600D">
        <w:rPr>
          <w:rFonts w:ascii="Times New Roman" w:hAnsi="Times New Roman" w:cs="Times New Roman"/>
        </w:rPr>
        <w:t>substantial</w:t>
      </w:r>
      <w:r w:rsidR="00060ABF" w:rsidRPr="00060ABF">
        <w:rPr>
          <w:rFonts w:ascii="Times New Roman" w:hAnsi="Times New Roman" w:cs="Times New Roman"/>
        </w:rPr>
        <w:t xml:space="preserve"> loss of information.</w:t>
      </w:r>
      <w:r w:rsidR="00150316" w:rsidRPr="00150316">
        <w:t xml:space="preserve"> </w:t>
      </w:r>
      <w:r w:rsidR="00150316" w:rsidRPr="00150316">
        <w:rPr>
          <w:rFonts w:ascii="Times New Roman" w:hAnsi="Times New Roman" w:cs="Times New Roman"/>
        </w:rPr>
        <w:t xml:space="preserve">This uneven pattern supports the assumption that data is missing at random, since gaps in one variable may be explained by the presence of other recorded variables. Studies on low-cost PM </w:t>
      </w:r>
      <w:r w:rsidR="00150316" w:rsidRPr="00150316">
        <w:rPr>
          <w:rFonts w:ascii="Times New Roman" w:hAnsi="Times New Roman" w:cs="Times New Roman"/>
        </w:rPr>
        <w:lastRenderedPageBreak/>
        <w:t>sensors further support this observation, finding that sensor performance degrades over time, increasing the proportion of failed or missing readings (Sayahi et al., 2022).</w:t>
      </w:r>
    </w:p>
    <w:p w14:paraId="763A2FD6" w14:textId="7D1732A9" w:rsidR="00B4250C" w:rsidRDefault="002E1C22" w:rsidP="00B4250C">
      <w:pPr>
        <w:pStyle w:val="ListParagraph"/>
        <w:numPr>
          <w:ilvl w:val="1"/>
          <w:numId w:val="1"/>
        </w:numPr>
        <w:spacing w:line="276" w:lineRule="auto"/>
        <w:rPr>
          <w:rFonts w:ascii="Times New Roman" w:hAnsi="Times New Roman" w:cs="Times New Roman"/>
          <w:b/>
          <w:bCs/>
        </w:rPr>
      </w:pPr>
      <w:r w:rsidRPr="002E1C22">
        <w:rPr>
          <w:rFonts w:ascii="Times New Roman" w:hAnsi="Times New Roman" w:cs="Times New Roman"/>
          <w:b/>
          <w:bCs/>
        </w:rPr>
        <w:t>Data description</w:t>
      </w:r>
    </w:p>
    <w:p w14:paraId="14F1F122" w14:textId="5ED113A2" w:rsidR="00E20C30" w:rsidRPr="003B017C" w:rsidRDefault="00E20C30" w:rsidP="00E20C30">
      <w:pPr>
        <w:spacing w:line="276" w:lineRule="auto"/>
        <w:ind w:left="2160"/>
        <w:rPr>
          <w:rFonts w:ascii="Times New Roman" w:hAnsi="Times New Roman" w:cs="Times New Roman"/>
        </w:rPr>
      </w:pPr>
      <w:r w:rsidRPr="00E20C30">
        <w:rPr>
          <w:rFonts w:ascii="Times New Roman" w:hAnsi="Times New Roman" w:cs="Times New Roman"/>
          <w:b/>
          <w:bCs/>
        </w:rPr>
        <w:t>Table 2</w:t>
      </w:r>
      <w:r w:rsidR="003B017C">
        <w:rPr>
          <w:rFonts w:ascii="Times New Roman" w:hAnsi="Times New Roman" w:cs="Times New Roman"/>
          <w:b/>
          <w:bCs/>
        </w:rPr>
        <w:t xml:space="preserve">. </w:t>
      </w:r>
      <w:r w:rsidR="009204F1">
        <w:rPr>
          <w:rFonts w:ascii="Times New Roman" w:hAnsi="Times New Roman" w:cs="Times New Roman"/>
        </w:rPr>
        <w:t xml:space="preserve">Dataset distribution </w:t>
      </w:r>
    </w:p>
    <w:tbl>
      <w:tblPr>
        <w:tblStyle w:val="TableGrid"/>
        <w:tblW w:w="9898" w:type="dxa"/>
        <w:tblInd w:w="-401" w:type="dxa"/>
        <w:tblLook w:val="04A0" w:firstRow="1" w:lastRow="0" w:firstColumn="1" w:lastColumn="0" w:noHBand="0" w:noVBand="1"/>
      </w:tblPr>
      <w:tblGrid>
        <w:gridCol w:w="1649"/>
        <w:gridCol w:w="1649"/>
        <w:gridCol w:w="1649"/>
        <w:gridCol w:w="1649"/>
        <w:gridCol w:w="1651"/>
        <w:gridCol w:w="1651"/>
      </w:tblGrid>
      <w:tr w:rsidR="00A1238C" w14:paraId="1E586FD4" w14:textId="77777777" w:rsidTr="0039388B">
        <w:trPr>
          <w:trHeight w:val="399"/>
        </w:trPr>
        <w:tc>
          <w:tcPr>
            <w:tcW w:w="1649" w:type="dxa"/>
          </w:tcPr>
          <w:p w14:paraId="2CA1C907" w14:textId="77777777" w:rsidR="00A1238C" w:rsidRDefault="00A1238C" w:rsidP="0036505F">
            <w:pPr>
              <w:spacing w:line="276" w:lineRule="auto"/>
              <w:jc w:val="center"/>
              <w:rPr>
                <w:rFonts w:ascii="Times New Roman" w:hAnsi="Times New Roman" w:cs="Times New Roman"/>
                <w:b/>
                <w:bCs/>
              </w:rPr>
            </w:pPr>
          </w:p>
        </w:tc>
        <w:tc>
          <w:tcPr>
            <w:tcW w:w="1649" w:type="dxa"/>
          </w:tcPr>
          <w:p w14:paraId="55A9D8CC" w14:textId="197817A9" w:rsidR="00A1238C" w:rsidRPr="007B1974" w:rsidRDefault="008E4F45" w:rsidP="0036505F">
            <w:pPr>
              <w:spacing w:line="276" w:lineRule="auto"/>
              <w:jc w:val="center"/>
              <w:rPr>
                <w:rFonts w:ascii="Times New Roman" w:hAnsi="Times New Roman" w:cs="Times New Roman"/>
                <w:b/>
                <w:bCs/>
              </w:rPr>
            </w:pPr>
            <w:r w:rsidRPr="007B1974">
              <w:rPr>
                <w:rFonts w:ascii="Times New Roman" w:hAnsi="Times New Roman" w:cs="Times New Roman"/>
                <w:b/>
                <w:bCs/>
              </w:rPr>
              <w:t>SO₂</w:t>
            </w:r>
          </w:p>
        </w:tc>
        <w:tc>
          <w:tcPr>
            <w:tcW w:w="1649" w:type="dxa"/>
          </w:tcPr>
          <w:p w14:paraId="6FEF0058" w14:textId="095FD5F3" w:rsidR="00A1238C" w:rsidRPr="007B1974" w:rsidRDefault="008E4F45" w:rsidP="0036505F">
            <w:pPr>
              <w:spacing w:line="276" w:lineRule="auto"/>
              <w:jc w:val="center"/>
              <w:rPr>
                <w:rFonts w:ascii="Times New Roman" w:hAnsi="Times New Roman" w:cs="Times New Roman"/>
                <w:b/>
                <w:bCs/>
              </w:rPr>
            </w:pPr>
            <w:r w:rsidRPr="007B1974">
              <w:rPr>
                <w:rFonts w:ascii="Times New Roman" w:hAnsi="Times New Roman" w:cs="Times New Roman"/>
                <w:b/>
                <w:bCs/>
              </w:rPr>
              <w:t>NO₂</w:t>
            </w:r>
          </w:p>
        </w:tc>
        <w:tc>
          <w:tcPr>
            <w:tcW w:w="1649" w:type="dxa"/>
          </w:tcPr>
          <w:p w14:paraId="3EED21EF" w14:textId="146F4049" w:rsidR="00A1238C" w:rsidRPr="007B1974" w:rsidRDefault="008E4F45" w:rsidP="0036505F">
            <w:pPr>
              <w:spacing w:line="276" w:lineRule="auto"/>
              <w:jc w:val="center"/>
              <w:rPr>
                <w:rFonts w:ascii="Times New Roman" w:hAnsi="Times New Roman" w:cs="Times New Roman"/>
                <w:b/>
                <w:bCs/>
              </w:rPr>
            </w:pPr>
            <w:r w:rsidRPr="007B1974">
              <w:rPr>
                <w:rFonts w:ascii="Times New Roman" w:hAnsi="Times New Roman" w:cs="Times New Roman"/>
                <w:b/>
                <w:bCs/>
              </w:rPr>
              <w:t>O₃</w:t>
            </w:r>
          </w:p>
        </w:tc>
        <w:tc>
          <w:tcPr>
            <w:tcW w:w="1651" w:type="dxa"/>
          </w:tcPr>
          <w:p w14:paraId="2A3BB24E" w14:textId="47E16BAF" w:rsidR="00A1238C" w:rsidRPr="007B1974" w:rsidRDefault="007B1974" w:rsidP="0036505F">
            <w:pPr>
              <w:spacing w:line="276" w:lineRule="auto"/>
              <w:jc w:val="center"/>
              <w:rPr>
                <w:rFonts w:ascii="Times New Roman" w:hAnsi="Times New Roman" w:cs="Times New Roman"/>
                <w:b/>
                <w:bCs/>
              </w:rPr>
            </w:pPr>
            <w:r w:rsidRPr="007B1974">
              <w:rPr>
                <w:rFonts w:ascii="Times New Roman" w:hAnsi="Times New Roman" w:cs="Times New Roman"/>
                <w:b/>
                <w:bCs/>
              </w:rPr>
              <w:t>PM</w:t>
            </w:r>
            <w:proofErr w:type="gramStart"/>
            <w:r w:rsidRPr="007B1974">
              <w:rPr>
                <w:rFonts w:ascii="Times New Roman" w:hAnsi="Times New Roman" w:cs="Times New Roman"/>
                <w:b/>
                <w:bCs/>
              </w:rPr>
              <w:t>₂.₅</w:t>
            </w:r>
            <w:proofErr w:type="gramEnd"/>
          </w:p>
        </w:tc>
        <w:tc>
          <w:tcPr>
            <w:tcW w:w="1651" w:type="dxa"/>
          </w:tcPr>
          <w:p w14:paraId="4F342411" w14:textId="6C14FC82" w:rsidR="00A1238C" w:rsidRPr="007B1974" w:rsidRDefault="007B1974" w:rsidP="0036505F">
            <w:pPr>
              <w:spacing w:line="276" w:lineRule="auto"/>
              <w:jc w:val="center"/>
              <w:rPr>
                <w:rFonts w:ascii="Times New Roman" w:hAnsi="Times New Roman" w:cs="Times New Roman"/>
                <w:b/>
                <w:bCs/>
              </w:rPr>
            </w:pPr>
            <w:r w:rsidRPr="007B1974">
              <w:rPr>
                <w:rFonts w:ascii="Times New Roman" w:hAnsi="Times New Roman" w:cs="Times New Roman"/>
                <w:b/>
                <w:bCs/>
              </w:rPr>
              <w:t>PM₁₀</w:t>
            </w:r>
          </w:p>
        </w:tc>
      </w:tr>
      <w:tr w:rsidR="00A1238C" w14:paraId="28F68AA1" w14:textId="77777777" w:rsidTr="0039388B">
        <w:trPr>
          <w:trHeight w:val="416"/>
        </w:trPr>
        <w:tc>
          <w:tcPr>
            <w:tcW w:w="1649" w:type="dxa"/>
          </w:tcPr>
          <w:p w14:paraId="41C6CEB7" w14:textId="7445CEEF" w:rsidR="00A1238C" w:rsidRDefault="00C7653C" w:rsidP="0036505F">
            <w:pPr>
              <w:spacing w:line="276" w:lineRule="auto"/>
              <w:jc w:val="center"/>
              <w:rPr>
                <w:rFonts w:ascii="Times New Roman" w:hAnsi="Times New Roman" w:cs="Times New Roman"/>
                <w:b/>
                <w:bCs/>
              </w:rPr>
            </w:pPr>
            <w:r>
              <w:rPr>
                <w:rFonts w:ascii="Times New Roman" w:hAnsi="Times New Roman" w:cs="Times New Roman"/>
                <w:b/>
                <w:bCs/>
              </w:rPr>
              <w:t>Count</w:t>
            </w:r>
          </w:p>
        </w:tc>
        <w:tc>
          <w:tcPr>
            <w:tcW w:w="1649" w:type="dxa"/>
          </w:tcPr>
          <w:p w14:paraId="02F50CE3" w14:textId="4242F9F4" w:rsidR="00A1238C" w:rsidRPr="007B1974" w:rsidRDefault="007B1974" w:rsidP="0036505F">
            <w:pPr>
              <w:spacing w:line="276" w:lineRule="auto"/>
              <w:jc w:val="center"/>
              <w:rPr>
                <w:rFonts w:ascii="Times New Roman" w:hAnsi="Times New Roman" w:cs="Times New Roman"/>
              </w:rPr>
            </w:pPr>
            <w:r>
              <w:rPr>
                <w:rFonts w:ascii="Times New Roman" w:hAnsi="Times New Roman" w:cs="Times New Roman"/>
              </w:rPr>
              <w:t>1925</w:t>
            </w:r>
          </w:p>
        </w:tc>
        <w:tc>
          <w:tcPr>
            <w:tcW w:w="1649" w:type="dxa"/>
          </w:tcPr>
          <w:p w14:paraId="0DFC221B" w14:textId="65AEE4D6" w:rsidR="00A1238C" w:rsidRPr="007B1974" w:rsidRDefault="007B1974" w:rsidP="0036505F">
            <w:pPr>
              <w:spacing w:line="276" w:lineRule="auto"/>
              <w:jc w:val="center"/>
              <w:rPr>
                <w:rFonts w:ascii="Times New Roman" w:hAnsi="Times New Roman" w:cs="Times New Roman"/>
              </w:rPr>
            </w:pPr>
            <w:r w:rsidRPr="007B1974">
              <w:rPr>
                <w:rFonts w:ascii="Times New Roman" w:hAnsi="Times New Roman" w:cs="Times New Roman"/>
              </w:rPr>
              <w:t>2055</w:t>
            </w:r>
          </w:p>
        </w:tc>
        <w:tc>
          <w:tcPr>
            <w:tcW w:w="1649" w:type="dxa"/>
          </w:tcPr>
          <w:p w14:paraId="1CB51DC9" w14:textId="6CE3FB92" w:rsidR="00A1238C" w:rsidRPr="007B1974" w:rsidRDefault="007B1974" w:rsidP="0036505F">
            <w:pPr>
              <w:spacing w:line="276" w:lineRule="auto"/>
              <w:jc w:val="center"/>
              <w:rPr>
                <w:rFonts w:ascii="Times New Roman" w:hAnsi="Times New Roman" w:cs="Times New Roman"/>
              </w:rPr>
            </w:pPr>
            <w:r>
              <w:rPr>
                <w:rFonts w:ascii="Times New Roman" w:hAnsi="Times New Roman" w:cs="Times New Roman"/>
              </w:rPr>
              <w:t>2371</w:t>
            </w:r>
          </w:p>
        </w:tc>
        <w:tc>
          <w:tcPr>
            <w:tcW w:w="1651" w:type="dxa"/>
          </w:tcPr>
          <w:p w14:paraId="6B44666F" w14:textId="72B94502" w:rsidR="00A1238C" w:rsidRPr="007B1974" w:rsidRDefault="007B1974" w:rsidP="0036505F">
            <w:pPr>
              <w:spacing w:line="276" w:lineRule="auto"/>
              <w:jc w:val="center"/>
              <w:rPr>
                <w:rFonts w:ascii="Times New Roman" w:hAnsi="Times New Roman" w:cs="Times New Roman"/>
              </w:rPr>
            </w:pPr>
            <w:r w:rsidRPr="007B1974">
              <w:rPr>
                <w:rFonts w:ascii="Times New Roman" w:hAnsi="Times New Roman" w:cs="Times New Roman"/>
              </w:rPr>
              <w:t>1853</w:t>
            </w:r>
          </w:p>
        </w:tc>
        <w:tc>
          <w:tcPr>
            <w:tcW w:w="1651" w:type="dxa"/>
          </w:tcPr>
          <w:p w14:paraId="3A1A95ED" w14:textId="651E1064" w:rsidR="00A1238C" w:rsidRPr="007B1974" w:rsidRDefault="007B1974" w:rsidP="0036505F">
            <w:pPr>
              <w:spacing w:line="276" w:lineRule="auto"/>
              <w:jc w:val="center"/>
              <w:rPr>
                <w:rFonts w:ascii="Times New Roman" w:hAnsi="Times New Roman" w:cs="Times New Roman"/>
              </w:rPr>
            </w:pPr>
            <w:r w:rsidRPr="007B1974">
              <w:rPr>
                <w:rFonts w:ascii="Times New Roman" w:hAnsi="Times New Roman" w:cs="Times New Roman"/>
              </w:rPr>
              <w:t>1827</w:t>
            </w:r>
          </w:p>
        </w:tc>
      </w:tr>
      <w:tr w:rsidR="00A1238C" w14:paraId="6CE20718" w14:textId="77777777" w:rsidTr="0039388B">
        <w:trPr>
          <w:trHeight w:val="399"/>
        </w:trPr>
        <w:tc>
          <w:tcPr>
            <w:tcW w:w="1649" w:type="dxa"/>
          </w:tcPr>
          <w:p w14:paraId="1530FAB0" w14:textId="7CA02FB2" w:rsidR="00A1238C" w:rsidRDefault="00C7653C" w:rsidP="0036505F">
            <w:pPr>
              <w:spacing w:line="276" w:lineRule="auto"/>
              <w:jc w:val="center"/>
              <w:rPr>
                <w:rFonts w:ascii="Times New Roman" w:hAnsi="Times New Roman" w:cs="Times New Roman"/>
                <w:b/>
                <w:bCs/>
              </w:rPr>
            </w:pPr>
            <w:r>
              <w:rPr>
                <w:rFonts w:ascii="Times New Roman" w:hAnsi="Times New Roman" w:cs="Times New Roman"/>
                <w:b/>
                <w:bCs/>
              </w:rPr>
              <w:t>Mean</w:t>
            </w:r>
          </w:p>
        </w:tc>
        <w:tc>
          <w:tcPr>
            <w:tcW w:w="1649" w:type="dxa"/>
          </w:tcPr>
          <w:p w14:paraId="130DEE42" w14:textId="17B74263" w:rsidR="00A1238C" w:rsidRDefault="007B1974" w:rsidP="0036505F">
            <w:pPr>
              <w:spacing w:line="276" w:lineRule="auto"/>
              <w:jc w:val="center"/>
              <w:rPr>
                <w:rFonts w:ascii="Times New Roman" w:hAnsi="Times New Roman" w:cs="Times New Roman"/>
                <w:b/>
                <w:bCs/>
              </w:rPr>
            </w:pPr>
            <w:r w:rsidRPr="00A1238C">
              <w:rPr>
                <w:rFonts w:ascii="Times New Roman" w:hAnsi="Times New Roman" w:cs="Times New Roman"/>
              </w:rPr>
              <w:t>13.877048</w:t>
            </w:r>
          </w:p>
        </w:tc>
        <w:tc>
          <w:tcPr>
            <w:tcW w:w="1649" w:type="dxa"/>
          </w:tcPr>
          <w:p w14:paraId="187A15EC" w14:textId="07FA3261" w:rsidR="00A1238C" w:rsidRDefault="007B1974" w:rsidP="0036505F">
            <w:pPr>
              <w:spacing w:line="276" w:lineRule="auto"/>
              <w:jc w:val="center"/>
              <w:rPr>
                <w:rFonts w:ascii="Times New Roman" w:hAnsi="Times New Roman" w:cs="Times New Roman"/>
                <w:b/>
                <w:bCs/>
              </w:rPr>
            </w:pPr>
            <w:r w:rsidRPr="00A1238C">
              <w:rPr>
                <w:rFonts w:ascii="Times New Roman" w:hAnsi="Times New Roman" w:cs="Times New Roman"/>
              </w:rPr>
              <w:t>25.350595</w:t>
            </w:r>
          </w:p>
        </w:tc>
        <w:tc>
          <w:tcPr>
            <w:tcW w:w="1649" w:type="dxa"/>
          </w:tcPr>
          <w:p w14:paraId="1EA7BE33" w14:textId="3B406F4B" w:rsidR="00A1238C" w:rsidRDefault="007B1974" w:rsidP="0036505F">
            <w:pPr>
              <w:spacing w:line="276" w:lineRule="auto"/>
              <w:jc w:val="center"/>
              <w:rPr>
                <w:rFonts w:ascii="Times New Roman" w:hAnsi="Times New Roman" w:cs="Times New Roman"/>
                <w:b/>
                <w:bCs/>
              </w:rPr>
            </w:pPr>
            <w:r w:rsidRPr="00A1238C">
              <w:rPr>
                <w:rFonts w:ascii="Times New Roman" w:hAnsi="Times New Roman" w:cs="Times New Roman"/>
              </w:rPr>
              <w:t>55.590021</w:t>
            </w:r>
          </w:p>
        </w:tc>
        <w:tc>
          <w:tcPr>
            <w:tcW w:w="1651" w:type="dxa"/>
          </w:tcPr>
          <w:p w14:paraId="24387E99" w14:textId="3E91FF44"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31.673353</w:t>
            </w:r>
          </w:p>
        </w:tc>
        <w:tc>
          <w:tcPr>
            <w:tcW w:w="1651" w:type="dxa"/>
          </w:tcPr>
          <w:p w14:paraId="265D85C8" w14:textId="70C51EF0"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46.370742</w:t>
            </w:r>
          </w:p>
        </w:tc>
      </w:tr>
      <w:tr w:rsidR="00A1238C" w14:paraId="45019352" w14:textId="77777777" w:rsidTr="0039388B">
        <w:trPr>
          <w:trHeight w:val="399"/>
        </w:trPr>
        <w:tc>
          <w:tcPr>
            <w:tcW w:w="1649" w:type="dxa"/>
          </w:tcPr>
          <w:p w14:paraId="363721D3" w14:textId="5488DE82" w:rsidR="00A1238C" w:rsidRDefault="00C7653C" w:rsidP="0036505F">
            <w:pPr>
              <w:spacing w:line="276" w:lineRule="auto"/>
              <w:jc w:val="center"/>
              <w:rPr>
                <w:rFonts w:ascii="Times New Roman" w:hAnsi="Times New Roman" w:cs="Times New Roman"/>
                <w:b/>
                <w:bCs/>
              </w:rPr>
            </w:pPr>
            <w:r>
              <w:rPr>
                <w:rFonts w:ascii="Times New Roman" w:hAnsi="Times New Roman" w:cs="Times New Roman"/>
                <w:b/>
                <w:bCs/>
              </w:rPr>
              <w:t>Std</w:t>
            </w:r>
          </w:p>
        </w:tc>
        <w:tc>
          <w:tcPr>
            <w:tcW w:w="1649" w:type="dxa"/>
          </w:tcPr>
          <w:p w14:paraId="7C196A19" w14:textId="3EF11723"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11.669311</w:t>
            </w:r>
          </w:p>
        </w:tc>
        <w:tc>
          <w:tcPr>
            <w:tcW w:w="1649" w:type="dxa"/>
          </w:tcPr>
          <w:p w14:paraId="7608481A" w14:textId="346F817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10.510577</w:t>
            </w:r>
          </w:p>
        </w:tc>
        <w:tc>
          <w:tcPr>
            <w:tcW w:w="1649" w:type="dxa"/>
          </w:tcPr>
          <w:p w14:paraId="36C2F393" w14:textId="0354E06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24.103645</w:t>
            </w:r>
          </w:p>
        </w:tc>
        <w:tc>
          <w:tcPr>
            <w:tcW w:w="1651" w:type="dxa"/>
          </w:tcPr>
          <w:p w14:paraId="7007180E" w14:textId="1C0866C0"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18.867618</w:t>
            </w:r>
          </w:p>
        </w:tc>
        <w:tc>
          <w:tcPr>
            <w:tcW w:w="1651" w:type="dxa"/>
          </w:tcPr>
          <w:p w14:paraId="5B32C021" w14:textId="7A50F679"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24.009341</w:t>
            </w:r>
          </w:p>
        </w:tc>
      </w:tr>
      <w:tr w:rsidR="00A1238C" w14:paraId="2D5C5DD9" w14:textId="77777777" w:rsidTr="0039388B">
        <w:trPr>
          <w:trHeight w:val="399"/>
        </w:trPr>
        <w:tc>
          <w:tcPr>
            <w:tcW w:w="1649" w:type="dxa"/>
          </w:tcPr>
          <w:p w14:paraId="687D88C1" w14:textId="53B8358A" w:rsidR="00A1238C" w:rsidRDefault="00C7653C" w:rsidP="0036505F">
            <w:pPr>
              <w:spacing w:line="276" w:lineRule="auto"/>
              <w:jc w:val="center"/>
              <w:rPr>
                <w:rFonts w:ascii="Times New Roman" w:hAnsi="Times New Roman" w:cs="Times New Roman"/>
                <w:b/>
                <w:bCs/>
              </w:rPr>
            </w:pPr>
            <w:r>
              <w:rPr>
                <w:rFonts w:ascii="Times New Roman" w:hAnsi="Times New Roman" w:cs="Times New Roman"/>
                <w:b/>
                <w:bCs/>
              </w:rPr>
              <w:t>Min</w:t>
            </w:r>
          </w:p>
        </w:tc>
        <w:tc>
          <w:tcPr>
            <w:tcW w:w="1649" w:type="dxa"/>
          </w:tcPr>
          <w:p w14:paraId="32F43765" w14:textId="27FFB61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0.190387</w:t>
            </w:r>
          </w:p>
        </w:tc>
        <w:tc>
          <w:tcPr>
            <w:tcW w:w="1649" w:type="dxa"/>
          </w:tcPr>
          <w:p w14:paraId="5DFDEB04" w14:textId="601AB7D6"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0.000000</w:t>
            </w:r>
          </w:p>
        </w:tc>
        <w:tc>
          <w:tcPr>
            <w:tcW w:w="1649" w:type="dxa"/>
          </w:tcPr>
          <w:p w14:paraId="712DE3AC" w14:textId="46AABAA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0.000000</w:t>
            </w:r>
          </w:p>
        </w:tc>
        <w:tc>
          <w:tcPr>
            <w:tcW w:w="1651" w:type="dxa"/>
          </w:tcPr>
          <w:p w14:paraId="08843AEB" w14:textId="48569A3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3.634714</w:t>
            </w:r>
          </w:p>
        </w:tc>
        <w:tc>
          <w:tcPr>
            <w:tcW w:w="1651" w:type="dxa"/>
          </w:tcPr>
          <w:p w14:paraId="53D4FF8B" w14:textId="6DB78029"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2.460333</w:t>
            </w:r>
          </w:p>
        </w:tc>
      </w:tr>
      <w:tr w:rsidR="00A1238C" w14:paraId="77D6319E" w14:textId="77777777" w:rsidTr="0039388B">
        <w:trPr>
          <w:trHeight w:val="416"/>
        </w:trPr>
        <w:tc>
          <w:tcPr>
            <w:tcW w:w="1649" w:type="dxa"/>
          </w:tcPr>
          <w:p w14:paraId="4B892C51" w14:textId="04A2C4C0" w:rsidR="00A1238C" w:rsidRDefault="0014671E" w:rsidP="0036505F">
            <w:pPr>
              <w:spacing w:line="276" w:lineRule="auto"/>
              <w:jc w:val="center"/>
              <w:rPr>
                <w:rFonts w:ascii="Times New Roman" w:hAnsi="Times New Roman" w:cs="Times New Roman"/>
                <w:b/>
                <w:bCs/>
              </w:rPr>
            </w:pPr>
            <w:r>
              <w:rPr>
                <w:rFonts w:ascii="Times New Roman" w:hAnsi="Times New Roman" w:cs="Times New Roman"/>
                <w:b/>
                <w:bCs/>
              </w:rPr>
              <w:t>P</w:t>
            </w:r>
            <w:r w:rsidR="00C7653C">
              <w:rPr>
                <w:rFonts w:ascii="Times New Roman" w:hAnsi="Times New Roman" w:cs="Times New Roman"/>
                <w:b/>
                <w:bCs/>
              </w:rPr>
              <w:t>25</w:t>
            </w:r>
          </w:p>
        </w:tc>
        <w:tc>
          <w:tcPr>
            <w:tcW w:w="1649" w:type="dxa"/>
          </w:tcPr>
          <w:p w14:paraId="6875FB23" w14:textId="71BFC6A2"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6.187676</w:t>
            </w:r>
          </w:p>
        </w:tc>
        <w:tc>
          <w:tcPr>
            <w:tcW w:w="1649" w:type="dxa"/>
          </w:tcPr>
          <w:p w14:paraId="11305425" w14:textId="44C79261"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18.360628</w:t>
            </w:r>
          </w:p>
        </w:tc>
        <w:tc>
          <w:tcPr>
            <w:tcW w:w="1649" w:type="dxa"/>
          </w:tcPr>
          <w:p w14:paraId="0618CE89" w14:textId="5792FED5"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37.442500</w:t>
            </w:r>
          </w:p>
        </w:tc>
        <w:tc>
          <w:tcPr>
            <w:tcW w:w="1651" w:type="dxa"/>
          </w:tcPr>
          <w:p w14:paraId="00B80F00" w14:textId="0944FD10"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19.661917</w:t>
            </w:r>
          </w:p>
        </w:tc>
        <w:tc>
          <w:tcPr>
            <w:tcW w:w="1651" w:type="dxa"/>
          </w:tcPr>
          <w:p w14:paraId="30243371" w14:textId="75FAC7BB"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30.136500</w:t>
            </w:r>
          </w:p>
        </w:tc>
      </w:tr>
      <w:tr w:rsidR="00A1238C" w14:paraId="4A374294" w14:textId="77777777" w:rsidTr="0039388B">
        <w:trPr>
          <w:trHeight w:val="399"/>
        </w:trPr>
        <w:tc>
          <w:tcPr>
            <w:tcW w:w="1649" w:type="dxa"/>
          </w:tcPr>
          <w:p w14:paraId="6F3A6F3F" w14:textId="10ACC7F2" w:rsidR="00A1238C" w:rsidRDefault="0014671E" w:rsidP="0036505F">
            <w:pPr>
              <w:spacing w:line="276" w:lineRule="auto"/>
              <w:jc w:val="center"/>
              <w:rPr>
                <w:rFonts w:ascii="Times New Roman" w:hAnsi="Times New Roman" w:cs="Times New Roman"/>
                <w:b/>
                <w:bCs/>
              </w:rPr>
            </w:pPr>
            <w:r>
              <w:rPr>
                <w:rFonts w:ascii="Times New Roman" w:hAnsi="Times New Roman" w:cs="Times New Roman"/>
                <w:b/>
                <w:bCs/>
              </w:rPr>
              <w:t>P75</w:t>
            </w:r>
          </w:p>
        </w:tc>
        <w:tc>
          <w:tcPr>
            <w:tcW w:w="1649" w:type="dxa"/>
          </w:tcPr>
          <w:p w14:paraId="2FCABB40" w14:textId="2A94E89F"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17.229557</w:t>
            </w:r>
          </w:p>
        </w:tc>
        <w:tc>
          <w:tcPr>
            <w:tcW w:w="1649" w:type="dxa"/>
          </w:tcPr>
          <w:p w14:paraId="0F7E475E" w14:textId="210DB30E"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30.367969</w:t>
            </w:r>
          </w:p>
        </w:tc>
        <w:tc>
          <w:tcPr>
            <w:tcW w:w="1649" w:type="dxa"/>
          </w:tcPr>
          <w:p w14:paraId="7A848EB4" w14:textId="00EB9C2D"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71.014333</w:t>
            </w:r>
          </w:p>
        </w:tc>
        <w:tc>
          <w:tcPr>
            <w:tcW w:w="1651" w:type="dxa"/>
          </w:tcPr>
          <w:p w14:paraId="4A637A03" w14:textId="425DF05F"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38.294458</w:t>
            </w:r>
          </w:p>
        </w:tc>
        <w:tc>
          <w:tcPr>
            <w:tcW w:w="1651" w:type="dxa"/>
          </w:tcPr>
          <w:p w14:paraId="654CB136" w14:textId="21DAD3FE"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56.197313</w:t>
            </w:r>
          </w:p>
        </w:tc>
      </w:tr>
      <w:tr w:rsidR="00A1238C" w14:paraId="17E8DEFB" w14:textId="77777777" w:rsidTr="0039388B">
        <w:trPr>
          <w:trHeight w:val="399"/>
        </w:trPr>
        <w:tc>
          <w:tcPr>
            <w:tcW w:w="1649" w:type="dxa"/>
          </w:tcPr>
          <w:p w14:paraId="4501F910" w14:textId="08188BE0" w:rsidR="00A1238C" w:rsidRDefault="0014671E" w:rsidP="0036505F">
            <w:pPr>
              <w:spacing w:line="276" w:lineRule="auto"/>
              <w:jc w:val="center"/>
              <w:rPr>
                <w:rFonts w:ascii="Times New Roman" w:hAnsi="Times New Roman" w:cs="Times New Roman"/>
                <w:b/>
                <w:bCs/>
              </w:rPr>
            </w:pPr>
            <w:r>
              <w:rPr>
                <w:rFonts w:ascii="Times New Roman" w:hAnsi="Times New Roman" w:cs="Times New Roman"/>
                <w:b/>
                <w:bCs/>
              </w:rPr>
              <w:t>Max</w:t>
            </w:r>
          </w:p>
        </w:tc>
        <w:tc>
          <w:tcPr>
            <w:tcW w:w="1649" w:type="dxa"/>
          </w:tcPr>
          <w:p w14:paraId="77BCB7B8" w14:textId="102D96A1"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115.727693</w:t>
            </w:r>
          </w:p>
        </w:tc>
        <w:tc>
          <w:tcPr>
            <w:tcW w:w="1649" w:type="dxa"/>
          </w:tcPr>
          <w:p w14:paraId="1DE1170A" w14:textId="71FB82C4"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115.438737</w:t>
            </w:r>
          </w:p>
        </w:tc>
        <w:tc>
          <w:tcPr>
            <w:tcW w:w="1649" w:type="dxa"/>
          </w:tcPr>
          <w:p w14:paraId="5F3DA496" w14:textId="093F3A1C"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199.584250</w:t>
            </w:r>
          </w:p>
        </w:tc>
        <w:tc>
          <w:tcPr>
            <w:tcW w:w="1651" w:type="dxa"/>
          </w:tcPr>
          <w:p w14:paraId="5ADFF30B" w14:textId="50BEACC6"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288.647042</w:t>
            </w:r>
          </w:p>
        </w:tc>
        <w:tc>
          <w:tcPr>
            <w:tcW w:w="1651" w:type="dxa"/>
          </w:tcPr>
          <w:p w14:paraId="5C7BE40E" w14:textId="34F0E753" w:rsidR="00A1238C" w:rsidRDefault="00C35309" w:rsidP="0036505F">
            <w:pPr>
              <w:spacing w:line="276" w:lineRule="auto"/>
              <w:jc w:val="center"/>
              <w:rPr>
                <w:rFonts w:ascii="Times New Roman" w:hAnsi="Times New Roman" w:cs="Times New Roman"/>
                <w:b/>
                <w:bCs/>
              </w:rPr>
            </w:pPr>
            <w:r w:rsidRPr="00A1238C">
              <w:rPr>
                <w:rFonts w:ascii="Times New Roman" w:hAnsi="Times New Roman" w:cs="Times New Roman"/>
              </w:rPr>
              <w:t>194.949870</w:t>
            </w:r>
          </w:p>
        </w:tc>
      </w:tr>
    </w:tbl>
    <w:p w14:paraId="66F87894" w14:textId="7D7059E8" w:rsidR="002E1C22" w:rsidRPr="002E1C22" w:rsidRDefault="002E1C22" w:rsidP="002E1C22">
      <w:pPr>
        <w:spacing w:line="276" w:lineRule="auto"/>
        <w:rPr>
          <w:rFonts w:ascii="Times New Roman" w:hAnsi="Times New Roman" w:cs="Times New Roman"/>
          <w:b/>
          <w:bCs/>
        </w:rPr>
      </w:pPr>
    </w:p>
    <w:p w14:paraId="61AE2EA2" w14:textId="5D7133A0" w:rsidR="00466175" w:rsidRDefault="00660E18" w:rsidP="00473786">
      <w:pPr>
        <w:spacing w:line="276" w:lineRule="auto"/>
        <w:rPr>
          <w:rFonts w:ascii="Times New Roman" w:hAnsi="Times New Roman" w:cs="Times New Roman"/>
        </w:rPr>
      </w:pPr>
      <w:r w:rsidRPr="00660E18">
        <w:rPr>
          <w:rFonts w:ascii="Times New Roman" w:hAnsi="Times New Roman" w:cs="Times New Roman"/>
        </w:rPr>
        <w:t xml:space="preserve">Table </w:t>
      </w:r>
      <w:r>
        <w:rPr>
          <w:rFonts w:ascii="Times New Roman" w:hAnsi="Times New Roman" w:cs="Times New Roman"/>
        </w:rPr>
        <w:t>2</w:t>
      </w:r>
      <w:r w:rsidRPr="00660E18">
        <w:rPr>
          <w:rFonts w:ascii="Times New Roman" w:hAnsi="Times New Roman" w:cs="Times New Roman"/>
        </w:rPr>
        <w:t xml:space="preserve"> presents the mean, median, 25th percentile (P25), 75th percentile (P75), minimum and maximum concentration levels, calculated using only the non-missing values.</w:t>
      </w:r>
      <w:r w:rsidR="009A20EA">
        <w:rPr>
          <w:rFonts w:ascii="Times New Roman" w:hAnsi="Times New Roman" w:cs="Times New Roman"/>
        </w:rPr>
        <w:t xml:space="preserve"> </w:t>
      </w:r>
      <w:r w:rsidR="00466175" w:rsidRPr="00466175">
        <w:rPr>
          <w:rFonts w:ascii="Times New Roman" w:hAnsi="Times New Roman" w:cs="Times New Roman"/>
        </w:rPr>
        <w:t>In the case of SO₂, the average concentration is relatively low compared to the maximum recorded value, which may suggest occasional high spikes.</w:t>
      </w:r>
      <w:r w:rsidR="002A30E3">
        <w:rPr>
          <w:rFonts w:ascii="Times New Roman" w:hAnsi="Times New Roman" w:cs="Times New Roman"/>
        </w:rPr>
        <w:t xml:space="preserve"> </w:t>
      </w:r>
      <w:r w:rsidR="002A30E3" w:rsidRPr="002A30E3">
        <w:rPr>
          <w:rFonts w:ascii="Times New Roman" w:hAnsi="Times New Roman" w:cs="Times New Roman"/>
        </w:rPr>
        <w:t>NO₂ shows a similar pattern, with the upper quartile (P75) noticeably above the median, hinting at a skewed distribution towards higher concentrations.</w:t>
      </w:r>
      <w:r w:rsidR="00202F23">
        <w:rPr>
          <w:rFonts w:ascii="Times New Roman" w:hAnsi="Times New Roman" w:cs="Times New Roman"/>
        </w:rPr>
        <w:t xml:space="preserve"> </w:t>
      </w:r>
      <w:r w:rsidR="002B1861" w:rsidRPr="002B1861">
        <w:rPr>
          <w:rFonts w:ascii="Times New Roman" w:hAnsi="Times New Roman" w:cs="Times New Roman"/>
        </w:rPr>
        <w:t>O₃ levels tend to be more balanced, with the interquartile range smaller in proportion to the total range.</w:t>
      </w:r>
      <w:r w:rsidR="00A7572E" w:rsidRPr="00A7572E">
        <w:t xml:space="preserve"> </w:t>
      </w:r>
      <w:r w:rsidR="00A7572E" w:rsidRPr="00A7572E">
        <w:rPr>
          <w:rFonts w:ascii="Times New Roman" w:hAnsi="Times New Roman" w:cs="Times New Roman"/>
        </w:rPr>
        <w:t>PM</w:t>
      </w:r>
      <w:proofErr w:type="gramStart"/>
      <w:r w:rsidR="00A7572E" w:rsidRPr="00A7572E">
        <w:rPr>
          <w:rFonts w:ascii="Times New Roman" w:hAnsi="Times New Roman" w:cs="Times New Roman"/>
        </w:rPr>
        <w:t>₂.₅</w:t>
      </w:r>
      <w:proofErr w:type="gramEnd"/>
      <w:r w:rsidR="00A7572E" w:rsidRPr="00A7572E">
        <w:rPr>
          <w:rFonts w:ascii="Times New Roman" w:hAnsi="Times New Roman" w:cs="Times New Roman"/>
        </w:rPr>
        <w:t xml:space="preserve"> and PM₁₀ both have high maximum values compared to their medians, suggesting episodes of elevated particulate matter levels</w:t>
      </w:r>
      <w:r w:rsidR="00A7572E">
        <w:rPr>
          <w:rFonts w:ascii="Times New Roman" w:hAnsi="Times New Roman" w:cs="Times New Roman"/>
        </w:rPr>
        <w:t>.</w:t>
      </w:r>
      <w:r w:rsidR="002A2432" w:rsidRPr="002A2432">
        <w:t xml:space="preserve"> </w:t>
      </w:r>
      <w:r w:rsidR="002A2432" w:rsidRPr="002A2432">
        <w:rPr>
          <w:rFonts w:ascii="Times New Roman" w:hAnsi="Times New Roman" w:cs="Times New Roman"/>
        </w:rPr>
        <w:t>These descriptive statistics will be useful for two reasons: firstly, they provide a baseline for comparing the data before and after imputation, and secondly, they help to detect any unusual patterns or extreme readings that may require further examination during the analysis.</w:t>
      </w:r>
    </w:p>
    <w:p w14:paraId="0422502F" w14:textId="069A04F3" w:rsidR="00EF10A5" w:rsidRPr="001F0162" w:rsidRDefault="001F0162" w:rsidP="001F0162">
      <w:pPr>
        <w:pStyle w:val="ListParagraph"/>
        <w:numPr>
          <w:ilvl w:val="0"/>
          <w:numId w:val="1"/>
        </w:numPr>
        <w:spacing w:line="276" w:lineRule="auto"/>
        <w:rPr>
          <w:rFonts w:ascii="Times New Roman" w:hAnsi="Times New Roman" w:cs="Times New Roman"/>
          <w:b/>
          <w:bCs/>
          <w:sz w:val="28"/>
          <w:szCs w:val="28"/>
        </w:rPr>
      </w:pPr>
      <w:r w:rsidRPr="001F0162">
        <w:rPr>
          <w:rFonts w:ascii="Times New Roman" w:hAnsi="Times New Roman" w:cs="Times New Roman"/>
          <w:b/>
          <w:bCs/>
          <w:sz w:val="28"/>
          <w:szCs w:val="28"/>
        </w:rPr>
        <w:t>Results</w:t>
      </w:r>
    </w:p>
    <w:p w14:paraId="03B8C2E0" w14:textId="4EDD3C64" w:rsidR="008075AA" w:rsidRDefault="008075AA" w:rsidP="008075AA">
      <w:pPr>
        <w:spacing w:line="276" w:lineRule="auto"/>
        <w:rPr>
          <w:rFonts w:ascii="Times New Roman" w:hAnsi="Times New Roman" w:cs="Times New Roman"/>
        </w:rPr>
      </w:pPr>
      <w:r w:rsidRPr="008075AA">
        <w:rPr>
          <w:rFonts w:ascii="Times New Roman" w:hAnsi="Times New Roman" w:cs="Times New Roman"/>
        </w:rPr>
        <w:t xml:space="preserve">For imputing the missing values in the </w:t>
      </w:r>
      <w:proofErr w:type="spellStart"/>
      <w:r w:rsidRPr="008075AA">
        <w:rPr>
          <w:rFonts w:ascii="Times New Roman" w:hAnsi="Times New Roman" w:cs="Times New Roman"/>
        </w:rPr>
        <w:t>Sebokeng</w:t>
      </w:r>
      <w:proofErr w:type="spellEnd"/>
      <w:r w:rsidRPr="008075AA">
        <w:rPr>
          <w:rFonts w:ascii="Times New Roman" w:hAnsi="Times New Roman" w:cs="Times New Roman"/>
        </w:rPr>
        <w:t xml:space="preserve"> dataset, I employed the Iterative Imputer method, which is an implementation of Multivariate Imputation by Chained Equations (MICE). This approach was selected over simpler methods such as mean or median imputation, and alternatives like k-Nearest Neighbors (</w:t>
      </w:r>
      <w:proofErr w:type="spellStart"/>
      <w:r w:rsidRPr="008075AA">
        <w:rPr>
          <w:rFonts w:ascii="Times New Roman" w:hAnsi="Times New Roman" w:cs="Times New Roman"/>
        </w:rPr>
        <w:t>kNN</w:t>
      </w:r>
      <w:proofErr w:type="spellEnd"/>
      <w:r w:rsidRPr="008075AA">
        <w:rPr>
          <w:rFonts w:ascii="Times New Roman" w:hAnsi="Times New Roman" w:cs="Times New Roman"/>
        </w:rPr>
        <w:t xml:space="preserve">), due to its ability to leverage relationships between variables and produce less biased estimates. Mean or median imputation, while straightforward, can underestimate variability and distort correlations in the data. Similarly, </w:t>
      </w:r>
      <w:proofErr w:type="spellStart"/>
      <w:r w:rsidRPr="008075AA">
        <w:rPr>
          <w:rFonts w:ascii="Times New Roman" w:hAnsi="Times New Roman" w:cs="Times New Roman"/>
        </w:rPr>
        <w:t>kNN</w:t>
      </w:r>
      <w:proofErr w:type="spellEnd"/>
      <w:r w:rsidRPr="008075AA">
        <w:rPr>
          <w:rFonts w:ascii="Times New Roman" w:hAnsi="Times New Roman" w:cs="Times New Roman"/>
        </w:rPr>
        <w:t xml:space="preserve"> imputation, although more sophisticated, relies heavily on the similarity between samples and may not fully capture the multivariate nature of missingness in this dataset (Yoon et al., 2019; </w:t>
      </w:r>
      <w:proofErr w:type="spellStart"/>
      <w:r w:rsidRPr="008075AA">
        <w:rPr>
          <w:rFonts w:ascii="Times New Roman" w:hAnsi="Times New Roman" w:cs="Times New Roman"/>
        </w:rPr>
        <w:t>Waljee</w:t>
      </w:r>
      <w:proofErr w:type="spellEnd"/>
      <w:r w:rsidRPr="008075AA">
        <w:rPr>
          <w:rFonts w:ascii="Times New Roman" w:hAnsi="Times New Roman" w:cs="Times New Roman"/>
        </w:rPr>
        <w:t xml:space="preserve"> et al., 2013).</w:t>
      </w:r>
    </w:p>
    <w:p w14:paraId="4BE3D4CB" w14:textId="67B8318C" w:rsidR="009D6BD4" w:rsidRDefault="006E2F2C" w:rsidP="008075AA">
      <w:pPr>
        <w:spacing w:line="276" w:lineRule="auto"/>
        <w:rPr>
          <w:rFonts w:ascii="Times New Roman" w:hAnsi="Times New Roman" w:cs="Times New Roman"/>
        </w:rPr>
      </w:pPr>
      <w:r w:rsidRPr="006E2F2C">
        <w:rPr>
          <w:rFonts w:ascii="Times New Roman" w:hAnsi="Times New Roman" w:cs="Times New Roman"/>
        </w:rPr>
        <w:lastRenderedPageBreak/>
        <w:t xml:space="preserve">MICE </w:t>
      </w:r>
      <w:proofErr w:type="gramStart"/>
      <w:r w:rsidRPr="006E2F2C">
        <w:rPr>
          <w:rFonts w:ascii="Times New Roman" w:hAnsi="Times New Roman" w:cs="Times New Roman"/>
        </w:rPr>
        <w:t>works</w:t>
      </w:r>
      <w:proofErr w:type="gramEnd"/>
      <w:r w:rsidRPr="006E2F2C">
        <w:rPr>
          <w:rFonts w:ascii="Times New Roman" w:hAnsi="Times New Roman" w:cs="Times New Roman"/>
        </w:rPr>
        <w:t xml:space="preserve"> by iteratively modelling each variable with missing values as a function of the other variables in the dataset</w:t>
      </w:r>
      <w:r w:rsidR="00D9257E">
        <w:rPr>
          <w:rFonts w:ascii="Times New Roman" w:hAnsi="Times New Roman" w:cs="Times New Roman"/>
        </w:rPr>
        <w:t xml:space="preserve"> (</w:t>
      </w:r>
      <w:proofErr w:type="spellStart"/>
      <w:r w:rsidR="00D9257E">
        <w:rPr>
          <w:rFonts w:ascii="Times New Roman" w:hAnsi="Times New Roman" w:cs="Times New Roman"/>
        </w:rPr>
        <w:t>Waljee</w:t>
      </w:r>
      <w:proofErr w:type="spellEnd"/>
      <w:r w:rsidR="00D9257E">
        <w:rPr>
          <w:rFonts w:ascii="Times New Roman" w:hAnsi="Times New Roman" w:cs="Times New Roman"/>
        </w:rPr>
        <w:t xml:space="preserve"> </w:t>
      </w:r>
      <w:r w:rsidR="00EC0C14">
        <w:rPr>
          <w:rFonts w:ascii="Times New Roman" w:hAnsi="Times New Roman" w:cs="Times New Roman"/>
        </w:rPr>
        <w:t>et al., 2013)</w:t>
      </w:r>
      <w:r w:rsidRPr="006E2F2C">
        <w:rPr>
          <w:rFonts w:ascii="Times New Roman" w:hAnsi="Times New Roman" w:cs="Times New Roman"/>
        </w:rPr>
        <w:t>. In each iteration, the imputer fits a regression model to predict missing values in one variable using the observed values from the others. This process is repeated for a set number of iterations</w:t>
      </w:r>
      <w:r w:rsidR="002C381E">
        <w:rPr>
          <w:rFonts w:ascii="Times New Roman" w:hAnsi="Times New Roman" w:cs="Times New Roman"/>
        </w:rPr>
        <w:t xml:space="preserve">, </w:t>
      </w:r>
      <w:r w:rsidRPr="006E2F2C">
        <w:rPr>
          <w:rFonts w:ascii="Times New Roman" w:hAnsi="Times New Roman" w:cs="Times New Roman"/>
        </w:rPr>
        <w:t>in this case ten</w:t>
      </w:r>
      <w:r w:rsidR="002C381E">
        <w:rPr>
          <w:rFonts w:ascii="Times New Roman" w:hAnsi="Times New Roman" w:cs="Times New Roman"/>
        </w:rPr>
        <w:t xml:space="preserve"> </w:t>
      </w:r>
      <w:r w:rsidRPr="006E2F2C">
        <w:rPr>
          <w:rFonts w:ascii="Times New Roman" w:hAnsi="Times New Roman" w:cs="Times New Roman"/>
        </w:rPr>
        <w:t>to refine the imputations progressively. The default regression model used is Bayesian Ridge regression, which provides a robust framework by incorporating regularization and uncertainty in parameter estimates (Jakobsen et al., 2017).</w:t>
      </w:r>
      <w:r w:rsidR="003A7B4F">
        <w:rPr>
          <w:rFonts w:ascii="Times New Roman" w:hAnsi="Times New Roman" w:cs="Times New Roman"/>
        </w:rPr>
        <w:t xml:space="preserve"> </w:t>
      </w:r>
      <w:r w:rsidRPr="006E2F2C">
        <w:rPr>
          <w:rFonts w:ascii="Times New Roman" w:hAnsi="Times New Roman" w:cs="Times New Roman"/>
        </w:rPr>
        <w:t>MICE is particularly suitable</w:t>
      </w:r>
      <w:r w:rsidR="0039215A">
        <w:rPr>
          <w:rFonts w:ascii="Times New Roman" w:hAnsi="Times New Roman" w:cs="Times New Roman"/>
        </w:rPr>
        <w:t xml:space="preserve"> because i</w:t>
      </w:r>
      <w:r w:rsidRPr="006E2F2C">
        <w:rPr>
          <w:rFonts w:ascii="Times New Roman" w:hAnsi="Times New Roman" w:cs="Times New Roman"/>
        </w:rPr>
        <w:t>ts iterative, multivariate nature allows it to utilize available information across variables to produce more accurate and consistent imputations, thereby reducing potential bias and improving the statistical quality of the completed dataset (Jakobsen et al., 2017).</w:t>
      </w:r>
    </w:p>
    <w:p w14:paraId="5B8770C6" w14:textId="5D31A964" w:rsidR="009D6BD4" w:rsidRPr="00AB0EF3" w:rsidRDefault="00AB0EF3" w:rsidP="008075A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Figure 1. </w:t>
      </w:r>
      <w:r>
        <w:rPr>
          <w:rFonts w:ascii="Times New Roman" w:hAnsi="Times New Roman" w:cs="Times New Roman"/>
        </w:rPr>
        <w:t>Gaps in Data</w:t>
      </w:r>
    </w:p>
    <w:p w14:paraId="7A288815" w14:textId="63303811" w:rsidR="006E2F2C" w:rsidRDefault="00FB1DB1" w:rsidP="008075AA">
      <w:pPr>
        <w:spacing w:line="276" w:lineRule="auto"/>
        <w:rPr>
          <w:rFonts w:ascii="Times New Roman" w:hAnsi="Times New Roman" w:cs="Times New Roman"/>
        </w:rPr>
      </w:pPr>
      <w:r>
        <w:rPr>
          <w:rFonts w:ascii="Times New Roman" w:hAnsi="Times New Roman" w:cs="Times New Roman"/>
          <w:noProof/>
        </w:rPr>
        <w:drawing>
          <wp:inline distT="0" distB="0" distL="0" distR="0" wp14:anchorId="048D7238" wp14:editId="30067FFC">
            <wp:extent cx="5600700" cy="2243156"/>
            <wp:effectExtent l="0" t="0" r="0" b="5080"/>
            <wp:docPr id="205389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84" cy="2247756"/>
                    </a:xfrm>
                    <a:prstGeom prst="rect">
                      <a:avLst/>
                    </a:prstGeom>
                    <a:noFill/>
                    <a:ln>
                      <a:noFill/>
                    </a:ln>
                  </pic:spPr>
                </pic:pic>
              </a:graphicData>
            </a:graphic>
          </wp:inline>
        </w:drawing>
      </w:r>
    </w:p>
    <w:p w14:paraId="4BA79876" w14:textId="77777777" w:rsidR="00987699" w:rsidRDefault="00737153" w:rsidP="008075AA">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51E69DF" w14:textId="77296E0D" w:rsidR="00987699" w:rsidRDefault="00987699">
      <w:pPr>
        <w:rPr>
          <w:rFonts w:ascii="Times New Roman" w:hAnsi="Times New Roman" w:cs="Times New Roman"/>
        </w:rPr>
      </w:pPr>
    </w:p>
    <w:p w14:paraId="0E27DBD5" w14:textId="7790B28B" w:rsidR="00737153" w:rsidRPr="00737153" w:rsidRDefault="00737153" w:rsidP="00987699">
      <w:pPr>
        <w:spacing w:line="276" w:lineRule="auto"/>
        <w:ind w:left="2880" w:firstLine="720"/>
        <w:rPr>
          <w:rFonts w:ascii="Times New Roman" w:hAnsi="Times New Roman" w:cs="Times New Roman"/>
        </w:rPr>
      </w:pPr>
      <w:r>
        <w:rPr>
          <w:rFonts w:ascii="Times New Roman" w:hAnsi="Times New Roman" w:cs="Times New Roman"/>
          <w:b/>
          <w:bCs/>
        </w:rPr>
        <w:t xml:space="preserve">Figure 2. </w:t>
      </w:r>
      <w:r>
        <w:rPr>
          <w:rFonts w:ascii="Times New Roman" w:hAnsi="Times New Roman" w:cs="Times New Roman"/>
        </w:rPr>
        <w:t>Imputed Data</w:t>
      </w:r>
    </w:p>
    <w:p w14:paraId="4F222497" w14:textId="77B576A0" w:rsidR="00613E2A" w:rsidRDefault="00FB4D66" w:rsidP="00D56045">
      <w:pPr>
        <w:spacing w:line="276" w:lineRule="auto"/>
        <w:rPr>
          <w:rFonts w:ascii="Times New Roman" w:hAnsi="Times New Roman" w:cs="Times New Roman"/>
          <w:b/>
          <w:bCs/>
        </w:rPr>
      </w:pPr>
      <w:r>
        <w:rPr>
          <w:rFonts w:ascii="Times New Roman" w:hAnsi="Times New Roman" w:cs="Times New Roman"/>
          <w:noProof/>
        </w:rPr>
        <w:drawing>
          <wp:inline distT="0" distB="0" distL="0" distR="0" wp14:anchorId="031A533B" wp14:editId="3D242E06">
            <wp:extent cx="5532120" cy="2215689"/>
            <wp:effectExtent l="0" t="0" r="0" b="0"/>
            <wp:docPr id="42877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6595" cy="2217481"/>
                    </a:xfrm>
                    <a:prstGeom prst="rect">
                      <a:avLst/>
                    </a:prstGeom>
                    <a:noFill/>
                    <a:ln>
                      <a:noFill/>
                    </a:ln>
                  </pic:spPr>
                </pic:pic>
              </a:graphicData>
            </a:graphic>
          </wp:inline>
        </w:drawing>
      </w:r>
    </w:p>
    <w:p w14:paraId="5CACBBD9" w14:textId="77777777" w:rsidR="006E077D" w:rsidRDefault="00B43F75" w:rsidP="002140E8">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05CAAB15" w14:textId="77777777" w:rsidR="006E077D" w:rsidRDefault="006E077D" w:rsidP="002140E8">
      <w:pPr>
        <w:rPr>
          <w:rFonts w:ascii="Times New Roman" w:hAnsi="Times New Roman" w:cs="Times New Roman"/>
          <w:b/>
          <w:bCs/>
        </w:rPr>
      </w:pPr>
    </w:p>
    <w:p w14:paraId="62C4DD79" w14:textId="69AF5131" w:rsidR="000B0A1E" w:rsidRPr="00B43F75" w:rsidRDefault="00B43F75" w:rsidP="00F45D52">
      <w:pPr>
        <w:ind w:left="2160"/>
        <w:rPr>
          <w:rFonts w:ascii="Times New Roman" w:hAnsi="Times New Roman" w:cs="Times New Roman"/>
        </w:rPr>
      </w:pPr>
      <w:r>
        <w:rPr>
          <w:rFonts w:ascii="Times New Roman" w:hAnsi="Times New Roman" w:cs="Times New Roman"/>
          <w:b/>
          <w:bCs/>
        </w:rPr>
        <w:t xml:space="preserve">Table 3. </w:t>
      </w:r>
      <w:r>
        <w:rPr>
          <w:rFonts w:ascii="Times New Roman" w:hAnsi="Times New Roman" w:cs="Times New Roman"/>
        </w:rPr>
        <w:t>Imputed Dataset Distribution</w:t>
      </w:r>
    </w:p>
    <w:tbl>
      <w:tblPr>
        <w:tblStyle w:val="TableGrid"/>
        <w:tblW w:w="0" w:type="auto"/>
        <w:tblLook w:val="04A0" w:firstRow="1" w:lastRow="0" w:firstColumn="1" w:lastColumn="0" w:noHBand="0" w:noVBand="1"/>
      </w:tblPr>
      <w:tblGrid>
        <w:gridCol w:w="1484"/>
        <w:gridCol w:w="1484"/>
        <w:gridCol w:w="1484"/>
        <w:gridCol w:w="1484"/>
        <w:gridCol w:w="1485"/>
        <w:gridCol w:w="1485"/>
      </w:tblGrid>
      <w:tr w:rsidR="0009578E" w14:paraId="0EBB99EB" w14:textId="77777777" w:rsidTr="0026262A">
        <w:trPr>
          <w:trHeight w:val="289"/>
        </w:trPr>
        <w:tc>
          <w:tcPr>
            <w:tcW w:w="1484" w:type="dxa"/>
          </w:tcPr>
          <w:p w14:paraId="6B635F42" w14:textId="77777777" w:rsidR="0009578E" w:rsidRDefault="0009578E" w:rsidP="002140E8">
            <w:pPr>
              <w:spacing w:line="276" w:lineRule="auto"/>
              <w:jc w:val="center"/>
              <w:rPr>
                <w:rFonts w:ascii="Times New Roman" w:hAnsi="Times New Roman" w:cs="Times New Roman"/>
                <w:b/>
                <w:bCs/>
              </w:rPr>
            </w:pPr>
          </w:p>
        </w:tc>
        <w:tc>
          <w:tcPr>
            <w:tcW w:w="1484" w:type="dxa"/>
          </w:tcPr>
          <w:p w14:paraId="5E4A6395" w14:textId="3A385909" w:rsidR="0009578E" w:rsidRDefault="0009578E" w:rsidP="002140E8">
            <w:pPr>
              <w:spacing w:line="276" w:lineRule="auto"/>
              <w:jc w:val="center"/>
              <w:rPr>
                <w:rFonts w:ascii="Times New Roman" w:hAnsi="Times New Roman" w:cs="Times New Roman"/>
                <w:b/>
                <w:bCs/>
              </w:rPr>
            </w:pPr>
            <w:r w:rsidRPr="007B1974">
              <w:rPr>
                <w:rFonts w:ascii="Times New Roman" w:hAnsi="Times New Roman" w:cs="Times New Roman"/>
                <w:b/>
                <w:bCs/>
              </w:rPr>
              <w:t>SO₂</w:t>
            </w:r>
          </w:p>
        </w:tc>
        <w:tc>
          <w:tcPr>
            <w:tcW w:w="1484" w:type="dxa"/>
          </w:tcPr>
          <w:p w14:paraId="66DB27AA" w14:textId="1EBC8A6F" w:rsidR="0009578E" w:rsidRDefault="0009578E" w:rsidP="002140E8">
            <w:pPr>
              <w:spacing w:line="276" w:lineRule="auto"/>
              <w:jc w:val="center"/>
              <w:rPr>
                <w:rFonts w:ascii="Times New Roman" w:hAnsi="Times New Roman" w:cs="Times New Roman"/>
                <w:b/>
                <w:bCs/>
              </w:rPr>
            </w:pPr>
            <w:r w:rsidRPr="007B1974">
              <w:rPr>
                <w:rFonts w:ascii="Times New Roman" w:hAnsi="Times New Roman" w:cs="Times New Roman"/>
                <w:b/>
                <w:bCs/>
              </w:rPr>
              <w:t>NO₂</w:t>
            </w:r>
          </w:p>
        </w:tc>
        <w:tc>
          <w:tcPr>
            <w:tcW w:w="1484" w:type="dxa"/>
          </w:tcPr>
          <w:p w14:paraId="008D8B1D" w14:textId="421787D6" w:rsidR="0009578E" w:rsidRDefault="0009578E" w:rsidP="002140E8">
            <w:pPr>
              <w:spacing w:line="276" w:lineRule="auto"/>
              <w:jc w:val="center"/>
              <w:rPr>
                <w:rFonts w:ascii="Times New Roman" w:hAnsi="Times New Roman" w:cs="Times New Roman"/>
                <w:b/>
                <w:bCs/>
              </w:rPr>
            </w:pPr>
            <w:r w:rsidRPr="007B1974">
              <w:rPr>
                <w:rFonts w:ascii="Times New Roman" w:hAnsi="Times New Roman" w:cs="Times New Roman"/>
                <w:b/>
                <w:bCs/>
              </w:rPr>
              <w:t>O₃</w:t>
            </w:r>
          </w:p>
        </w:tc>
        <w:tc>
          <w:tcPr>
            <w:tcW w:w="1485" w:type="dxa"/>
          </w:tcPr>
          <w:p w14:paraId="511E8FA8" w14:textId="1BC2E979" w:rsidR="0009578E" w:rsidRDefault="0009578E" w:rsidP="002140E8">
            <w:pPr>
              <w:spacing w:line="276" w:lineRule="auto"/>
              <w:jc w:val="center"/>
              <w:rPr>
                <w:rFonts w:ascii="Times New Roman" w:hAnsi="Times New Roman" w:cs="Times New Roman"/>
                <w:b/>
                <w:bCs/>
              </w:rPr>
            </w:pPr>
            <w:r w:rsidRPr="007B1974">
              <w:rPr>
                <w:rFonts w:ascii="Times New Roman" w:hAnsi="Times New Roman" w:cs="Times New Roman"/>
                <w:b/>
                <w:bCs/>
              </w:rPr>
              <w:t>PM</w:t>
            </w:r>
            <w:proofErr w:type="gramStart"/>
            <w:r w:rsidRPr="007B1974">
              <w:rPr>
                <w:rFonts w:ascii="Times New Roman" w:hAnsi="Times New Roman" w:cs="Times New Roman"/>
                <w:b/>
                <w:bCs/>
              </w:rPr>
              <w:t>₂.₅</w:t>
            </w:r>
            <w:proofErr w:type="gramEnd"/>
          </w:p>
        </w:tc>
        <w:tc>
          <w:tcPr>
            <w:tcW w:w="1485" w:type="dxa"/>
          </w:tcPr>
          <w:p w14:paraId="1C79FBBF" w14:textId="1F837A6F" w:rsidR="0009578E" w:rsidRDefault="0009578E" w:rsidP="002140E8">
            <w:pPr>
              <w:spacing w:line="276" w:lineRule="auto"/>
              <w:jc w:val="center"/>
              <w:rPr>
                <w:rFonts w:ascii="Times New Roman" w:hAnsi="Times New Roman" w:cs="Times New Roman"/>
                <w:b/>
                <w:bCs/>
              </w:rPr>
            </w:pPr>
            <w:r w:rsidRPr="007B1974">
              <w:rPr>
                <w:rFonts w:ascii="Times New Roman" w:hAnsi="Times New Roman" w:cs="Times New Roman"/>
                <w:b/>
                <w:bCs/>
              </w:rPr>
              <w:t>PM₁₀</w:t>
            </w:r>
          </w:p>
        </w:tc>
      </w:tr>
      <w:tr w:rsidR="0009578E" w14:paraId="5E8CDBD9" w14:textId="77777777" w:rsidTr="0026262A">
        <w:trPr>
          <w:trHeight w:val="300"/>
        </w:trPr>
        <w:tc>
          <w:tcPr>
            <w:tcW w:w="1484" w:type="dxa"/>
          </w:tcPr>
          <w:p w14:paraId="4E0C8371" w14:textId="42FBAF55"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Count</w:t>
            </w:r>
          </w:p>
        </w:tc>
        <w:tc>
          <w:tcPr>
            <w:tcW w:w="1484" w:type="dxa"/>
          </w:tcPr>
          <w:p w14:paraId="511B734C" w14:textId="1589D16E"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3345</w:t>
            </w:r>
          </w:p>
        </w:tc>
        <w:tc>
          <w:tcPr>
            <w:tcW w:w="1484" w:type="dxa"/>
          </w:tcPr>
          <w:p w14:paraId="2522FE02" w14:textId="3BF66AFC"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3345</w:t>
            </w:r>
          </w:p>
        </w:tc>
        <w:tc>
          <w:tcPr>
            <w:tcW w:w="1484" w:type="dxa"/>
          </w:tcPr>
          <w:p w14:paraId="4A774C92" w14:textId="5287A314"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3345</w:t>
            </w:r>
          </w:p>
        </w:tc>
        <w:tc>
          <w:tcPr>
            <w:tcW w:w="1485" w:type="dxa"/>
          </w:tcPr>
          <w:p w14:paraId="5DC15F91" w14:textId="25701249"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3345</w:t>
            </w:r>
          </w:p>
        </w:tc>
        <w:tc>
          <w:tcPr>
            <w:tcW w:w="1485" w:type="dxa"/>
          </w:tcPr>
          <w:p w14:paraId="5E7C3868" w14:textId="0D2E6364"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3345</w:t>
            </w:r>
          </w:p>
        </w:tc>
      </w:tr>
      <w:tr w:rsidR="0009578E" w14:paraId="7E1EFFAF" w14:textId="77777777" w:rsidTr="0026262A">
        <w:trPr>
          <w:trHeight w:val="289"/>
        </w:trPr>
        <w:tc>
          <w:tcPr>
            <w:tcW w:w="1484" w:type="dxa"/>
          </w:tcPr>
          <w:p w14:paraId="5CDB0D84" w14:textId="4C822F90"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Mean</w:t>
            </w:r>
          </w:p>
        </w:tc>
        <w:tc>
          <w:tcPr>
            <w:tcW w:w="1484" w:type="dxa"/>
          </w:tcPr>
          <w:p w14:paraId="5AA25A31" w14:textId="7B2BBB2B"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13.997828</w:t>
            </w:r>
          </w:p>
        </w:tc>
        <w:tc>
          <w:tcPr>
            <w:tcW w:w="1484" w:type="dxa"/>
          </w:tcPr>
          <w:p w14:paraId="216AF074" w14:textId="04AAD61D"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25.547520</w:t>
            </w:r>
          </w:p>
        </w:tc>
        <w:tc>
          <w:tcPr>
            <w:tcW w:w="1484" w:type="dxa"/>
          </w:tcPr>
          <w:p w14:paraId="1E976623" w14:textId="23810A15"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55.631861</w:t>
            </w:r>
          </w:p>
        </w:tc>
        <w:tc>
          <w:tcPr>
            <w:tcW w:w="1485" w:type="dxa"/>
          </w:tcPr>
          <w:p w14:paraId="313617F2" w14:textId="2F24FA25"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31.826846</w:t>
            </w:r>
          </w:p>
        </w:tc>
        <w:tc>
          <w:tcPr>
            <w:tcW w:w="1485" w:type="dxa"/>
          </w:tcPr>
          <w:p w14:paraId="0341607B" w14:textId="5D0E9DA8"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46.181893</w:t>
            </w:r>
          </w:p>
        </w:tc>
      </w:tr>
      <w:tr w:rsidR="0009578E" w14:paraId="15DB93FE" w14:textId="77777777" w:rsidTr="0026262A">
        <w:trPr>
          <w:trHeight w:val="289"/>
        </w:trPr>
        <w:tc>
          <w:tcPr>
            <w:tcW w:w="1484" w:type="dxa"/>
          </w:tcPr>
          <w:p w14:paraId="0643D4D7" w14:textId="39677F6E"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Std</w:t>
            </w:r>
          </w:p>
        </w:tc>
        <w:tc>
          <w:tcPr>
            <w:tcW w:w="1484" w:type="dxa"/>
          </w:tcPr>
          <w:p w14:paraId="7348F4AC" w14:textId="6B960307"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9.044333</w:t>
            </w:r>
          </w:p>
        </w:tc>
        <w:tc>
          <w:tcPr>
            <w:tcW w:w="1484" w:type="dxa"/>
          </w:tcPr>
          <w:p w14:paraId="50DF7002" w14:textId="061D8D2D"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8.396836</w:t>
            </w:r>
          </w:p>
        </w:tc>
        <w:tc>
          <w:tcPr>
            <w:tcW w:w="1484" w:type="dxa"/>
          </w:tcPr>
          <w:p w14:paraId="26D8CA94" w14:textId="0D7F658D"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20.316783</w:t>
            </w:r>
          </w:p>
        </w:tc>
        <w:tc>
          <w:tcPr>
            <w:tcW w:w="1485" w:type="dxa"/>
          </w:tcPr>
          <w:p w14:paraId="65E05F0A" w14:textId="35F18272"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14.643527</w:t>
            </w:r>
          </w:p>
        </w:tc>
        <w:tc>
          <w:tcPr>
            <w:tcW w:w="1485" w:type="dxa"/>
          </w:tcPr>
          <w:p w14:paraId="6BAAE337" w14:textId="73D5DB56"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19.120029</w:t>
            </w:r>
          </w:p>
        </w:tc>
      </w:tr>
      <w:tr w:rsidR="0009578E" w14:paraId="2F8B9E88" w14:textId="77777777" w:rsidTr="0026262A">
        <w:trPr>
          <w:trHeight w:val="289"/>
        </w:trPr>
        <w:tc>
          <w:tcPr>
            <w:tcW w:w="1484" w:type="dxa"/>
          </w:tcPr>
          <w:p w14:paraId="23C9370A" w14:textId="529069D0"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Min</w:t>
            </w:r>
          </w:p>
        </w:tc>
        <w:tc>
          <w:tcPr>
            <w:tcW w:w="1484" w:type="dxa"/>
          </w:tcPr>
          <w:p w14:paraId="79514436" w14:textId="74F6A130" w:rsidR="0009578E" w:rsidRPr="002140E8" w:rsidRDefault="00636A75" w:rsidP="002140E8">
            <w:pPr>
              <w:spacing w:line="276" w:lineRule="auto"/>
              <w:jc w:val="center"/>
              <w:rPr>
                <w:rFonts w:ascii="Times New Roman" w:hAnsi="Times New Roman" w:cs="Times New Roman"/>
              </w:rPr>
            </w:pPr>
            <w:r w:rsidRPr="002140E8">
              <w:rPr>
                <w:rFonts w:ascii="Times New Roman" w:hAnsi="Times New Roman" w:cs="Times New Roman"/>
              </w:rPr>
              <w:t>-1.639424</w:t>
            </w:r>
          </w:p>
        </w:tc>
        <w:tc>
          <w:tcPr>
            <w:tcW w:w="1484" w:type="dxa"/>
          </w:tcPr>
          <w:p w14:paraId="3DB2B3B1" w14:textId="514E15A4"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0.000000</w:t>
            </w:r>
          </w:p>
        </w:tc>
        <w:tc>
          <w:tcPr>
            <w:tcW w:w="1484" w:type="dxa"/>
          </w:tcPr>
          <w:p w14:paraId="0BA472AF" w14:textId="076841FB"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0.000000</w:t>
            </w:r>
          </w:p>
        </w:tc>
        <w:tc>
          <w:tcPr>
            <w:tcW w:w="1485" w:type="dxa"/>
          </w:tcPr>
          <w:p w14:paraId="3ED04DD6" w14:textId="62378AFC"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3.634714</w:t>
            </w:r>
          </w:p>
        </w:tc>
        <w:tc>
          <w:tcPr>
            <w:tcW w:w="1485" w:type="dxa"/>
          </w:tcPr>
          <w:p w14:paraId="5846CF4D" w14:textId="3FD7B0AE"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2.460333</w:t>
            </w:r>
          </w:p>
        </w:tc>
      </w:tr>
      <w:tr w:rsidR="0009578E" w14:paraId="3F3C4F8C" w14:textId="77777777" w:rsidTr="0026262A">
        <w:trPr>
          <w:trHeight w:val="300"/>
        </w:trPr>
        <w:tc>
          <w:tcPr>
            <w:tcW w:w="1484" w:type="dxa"/>
          </w:tcPr>
          <w:p w14:paraId="1A4D8DEB" w14:textId="09383C03"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P25</w:t>
            </w:r>
          </w:p>
        </w:tc>
        <w:tc>
          <w:tcPr>
            <w:tcW w:w="1484" w:type="dxa"/>
          </w:tcPr>
          <w:p w14:paraId="2C4A20ED" w14:textId="51472856"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8.710722</w:t>
            </w:r>
          </w:p>
        </w:tc>
        <w:tc>
          <w:tcPr>
            <w:tcW w:w="1484" w:type="dxa"/>
          </w:tcPr>
          <w:p w14:paraId="32DDF28C" w14:textId="191AC6A8"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21.125247</w:t>
            </w:r>
          </w:p>
        </w:tc>
        <w:tc>
          <w:tcPr>
            <w:tcW w:w="1484" w:type="dxa"/>
          </w:tcPr>
          <w:p w14:paraId="07AEC585" w14:textId="1551D032"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43.847417</w:t>
            </w:r>
          </w:p>
        </w:tc>
        <w:tc>
          <w:tcPr>
            <w:tcW w:w="1485" w:type="dxa"/>
          </w:tcPr>
          <w:p w14:paraId="56DC3EEE" w14:textId="69F90FEB"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24.594458</w:t>
            </w:r>
          </w:p>
        </w:tc>
        <w:tc>
          <w:tcPr>
            <w:tcW w:w="1485" w:type="dxa"/>
          </w:tcPr>
          <w:p w14:paraId="5A671277" w14:textId="5D008E16"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36.456864</w:t>
            </w:r>
          </w:p>
        </w:tc>
      </w:tr>
      <w:tr w:rsidR="0009578E" w14:paraId="00DC0ED1" w14:textId="77777777" w:rsidTr="0026262A">
        <w:trPr>
          <w:trHeight w:val="289"/>
        </w:trPr>
        <w:tc>
          <w:tcPr>
            <w:tcW w:w="1484" w:type="dxa"/>
          </w:tcPr>
          <w:p w14:paraId="07C4926B" w14:textId="4D6304B3"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P75</w:t>
            </w:r>
          </w:p>
        </w:tc>
        <w:tc>
          <w:tcPr>
            <w:tcW w:w="1484" w:type="dxa"/>
          </w:tcPr>
          <w:p w14:paraId="1B31BD35" w14:textId="27A0B338"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15.186909</w:t>
            </w:r>
          </w:p>
        </w:tc>
        <w:tc>
          <w:tcPr>
            <w:tcW w:w="1484" w:type="dxa"/>
          </w:tcPr>
          <w:p w14:paraId="5E3465C8" w14:textId="6C77930E" w:rsidR="0009578E" w:rsidRPr="002140E8" w:rsidRDefault="00CB4AE4" w:rsidP="002140E8">
            <w:pPr>
              <w:spacing w:line="276" w:lineRule="auto"/>
              <w:jc w:val="center"/>
              <w:rPr>
                <w:rFonts w:ascii="Times New Roman" w:hAnsi="Times New Roman" w:cs="Times New Roman"/>
              </w:rPr>
            </w:pPr>
            <w:r w:rsidRPr="002140E8">
              <w:rPr>
                <w:rFonts w:ascii="Times New Roman" w:hAnsi="Times New Roman" w:cs="Times New Roman"/>
              </w:rPr>
              <w:t>27.566048</w:t>
            </w:r>
          </w:p>
        </w:tc>
        <w:tc>
          <w:tcPr>
            <w:tcW w:w="1484" w:type="dxa"/>
          </w:tcPr>
          <w:p w14:paraId="1B318718" w14:textId="1486E2CE"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63.566500</w:t>
            </w:r>
          </w:p>
        </w:tc>
        <w:tc>
          <w:tcPr>
            <w:tcW w:w="1485" w:type="dxa"/>
          </w:tcPr>
          <w:p w14:paraId="56186A9A" w14:textId="283C22F7"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33.854667</w:t>
            </w:r>
          </w:p>
        </w:tc>
        <w:tc>
          <w:tcPr>
            <w:tcW w:w="1485" w:type="dxa"/>
          </w:tcPr>
          <w:p w14:paraId="01BE6958" w14:textId="4190ABC7"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48.066132</w:t>
            </w:r>
          </w:p>
        </w:tc>
      </w:tr>
      <w:tr w:rsidR="0009578E" w14:paraId="0A72D41D" w14:textId="77777777" w:rsidTr="0026262A">
        <w:trPr>
          <w:trHeight w:val="289"/>
        </w:trPr>
        <w:tc>
          <w:tcPr>
            <w:tcW w:w="1484" w:type="dxa"/>
          </w:tcPr>
          <w:p w14:paraId="15312419" w14:textId="6AB8170C" w:rsidR="0009578E" w:rsidRDefault="0009578E" w:rsidP="002140E8">
            <w:pPr>
              <w:spacing w:line="276" w:lineRule="auto"/>
              <w:jc w:val="center"/>
              <w:rPr>
                <w:rFonts w:ascii="Times New Roman" w:hAnsi="Times New Roman" w:cs="Times New Roman"/>
                <w:b/>
                <w:bCs/>
              </w:rPr>
            </w:pPr>
            <w:r>
              <w:rPr>
                <w:rFonts w:ascii="Times New Roman" w:hAnsi="Times New Roman" w:cs="Times New Roman"/>
                <w:b/>
                <w:bCs/>
              </w:rPr>
              <w:t>Max</w:t>
            </w:r>
          </w:p>
        </w:tc>
        <w:tc>
          <w:tcPr>
            <w:tcW w:w="1484" w:type="dxa"/>
          </w:tcPr>
          <w:p w14:paraId="19429816" w14:textId="65B9DFED"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115.727693</w:t>
            </w:r>
          </w:p>
        </w:tc>
        <w:tc>
          <w:tcPr>
            <w:tcW w:w="1484" w:type="dxa"/>
          </w:tcPr>
          <w:p w14:paraId="2AD155DF" w14:textId="7813A632"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115.438737</w:t>
            </w:r>
          </w:p>
        </w:tc>
        <w:tc>
          <w:tcPr>
            <w:tcW w:w="1484" w:type="dxa"/>
          </w:tcPr>
          <w:p w14:paraId="3BD81BCB" w14:textId="535338CA"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199.584250</w:t>
            </w:r>
          </w:p>
        </w:tc>
        <w:tc>
          <w:tcPr>
            <w:tcW w:w="1485" w:type="dxa"/>
          </w:tcPr>
          <w:p w14:paraId="6CAF073F" w14:textId="184314ED"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288.647042</w:t>
            </w:r>
          </w:p>
        </w:tc>
        <w:tc>
          <w:tcPr>
            <w:tcW w:w="1485" w:type="dxa"/>
          </w:tcPr>
          <w:p w14:paraId="11B5E730" w14:textId="3F032E4A" w:rsidR="0009578E" w:rsidRPr="002140E8" w:rsidRDefault="002140E8" w:rsidP="002140E8">
            <w:pPr>
              <w:spacing w:line="276" w:lineRule="auto"/>
              <w:jc w:val="center"/>
              <w:rPr>
                <w:rFonts w:ascii="Times New Roman" w:hAnsi="Times New Roman" w:cs="Times New Roman"/>
              </w:rPr>
            </w:pPr>
            <w:r w:rsidRPr="002140E8">
              <w:rPr>
                <w:rFonts w:ascii="Times New Roman" w:hAnsi="Times New Roman" w:cs="Times New Roman"/>
              </w:rPr>
              <w:t>273.435889</w:t>
            </w:r>
          </w:p>
        </w:tc>
      </w:tr>
    </w:tbl>
    <w:p w14:paraId="2E53EAC5" w14:textId="77777777" w:rsidR="00D43ADB" w:rsidRDefault="00D43ADB" w:rsidP="00F30CF8">
      <w:pPr>
        <w:spacing w:line="276" w:lineRule="auto"/>
        <w:rPr>
          <w:rFonts w:ascii="Times New Roman" w:hAnsi="Times New Roman" w:cs="Times New Roman"/>
        </w:rPr>
      </w:pPr>
    </w:p>
    <w:p w14:paraId="65493E0B" w14:textId="7BA430C0" w:rsidR="00540DEA" w:rsidRDefault="00EC4CEC" w:rsidP="00F30CF8">
      <w:pPr>
        <w:spacing w:line="276" w:lineRule="auto"/>
        <w:rPr>
          <w:rFonts w:ascii="Times New Roman" w:hAnsi="Times New Roman" w:cs="Times New Roman"/>
        </w:rPr>
      </w:pPr>
      <w:r w:rsidRPr="00EC4CEC">
        <w:rPr>
          <w:rFonts w:ascii="Times New Roman" w:hAnsi="Times New Roman" w:cs="Times New Roman"/>
        </w:rPr>
        <w:t>In the original dataset</w:t>
      </w:r>
      <w:r w:rsidR="00216437">
        <w:rPr>
          <w:rFonts w:ascii="Times New Roman" w:hAnsi="Times New Roman" w:cs="Times New Roman"/>
        </w:rPr>
        <w:t xml:space="preserve"> as it can be seen in figure 1</w:t>
      </w:r>
      <w:r w:rsidRPr="00EC4CEC">
        <w:rPr>
          <w:rFonts w:ascii="Times New Roman" w:hAnsi="Times New Roman" w:cs="Times New Roman"/>
        </w:rPr>
        <w:t>, discontinuous traces with frequent gaps</w:t>
      </w:r>
      <w:r>
        <w:rPr>
          <w:rFonts w:ascii="Times New Roman" w:hAnsi="Times New Roman" w:cs="Times New Roman"/>
        </w:rPr>
        <w:t xml:space="preserve">, </w:t>
      </w:r>
      <w:r w:rsidRPr="00EC4CEC">
        <w:rPr>
          <w:rFonts w:ascii="Times New Roman" w:hAnsi="Times New Roman" w:cs="Times New Roman"/>
        </w:rPr>
        <w:t>particularly evident in PM₁₀ during 2016 and NO₂ between 2013 and 2014</w:t>
      </w:r>
      <w:r>
        <w:rPr>
          <w:rFonts w:ascii="Times New Roman" w:hAnsi="Times New Roman" w:cs="Times New Roman"/>
        </w:rPr>
        <w:t xml:space="preserve">, </w:t>
      </w:r>
      <w:r w:rsidRPr="00EC4CEC">
        <w:rPr>
          <w:rFonts w:ascii="Times New Roman" w:hAnsi="Times New Roman" w:cs="Times New Roman"/>
        </w:rPr>
        <w:t xml:space="preserve">reflected the challenges </w:t>
      </w:r>
      <w:r w:rsidR="00216437">
        <w:rPr>
          <w:rFonts w:ascii="Times New Roman" w:hAnsi="Times New Roman" w:cs="Times New Roman"/>
        </w:rPr>
        <w:t xml:space="preserve">of </w:t>
      </w:r>
      <w:r>
        <w:rPr>
          <w:rFonts w:ascii="Times New Roman" w:hAnsi="Times New Roman" w:cs="Times New Roman"/>
        </w:rPr>
        <w:t xml:space="preserve">missingness of </w:t>
      </w:r>
      <w:r w:rsidR="00216437">
        <w:rPr>
          <w:rFonts w:ascii="Times New Roman" w:hAnsi="Times New Roman" w:cs="Times New Roman"/>
        </w:rPr>
        <w:t xml:space="preserve">the </w:t>
      </w:r>
      <w:r>
        <w:rPr>
          <w:rFonts w:ascii="Times New Roman" w:hAnsi="Times New Roman" w:cs="Times New Roman"/>
        </w:rPr>
        <w:t>data</w:t>
      </w:r>
      <w:r w:rsidRPr="00EC4CEC">
        <w:rPr>
          <w:rFonts w:ascii="Times New Roman" w:hAnsi="Times New Roman" w:cs="Times New Roman"/>
        </w:rPr>
        <w:t>.</w:t>
      </w:r>
      <w:r w:rsidR="00552C64" w:rsidRPr="00552C64">
        <w:rPr>
          <w:rFonts w:ascii="Segoe UI" w:hAnsi="Segoe UI" w:cs="Segoe UI"/>
          <w:color w:val="404040"/>
          <w:shd w:val="clear" w:color="auto" w:fill="FFFFFF"/>
        </w:rPr>
        <w:t xml:space="preserve"> </w:t>
      </w:r>
      <w:r w:rsidR="00552C64" w:rsidRPr="00552C64">
        <w:rPr>
          <w:rFonts w:ascii="Times New Roman" w:hAnsi="Times New Roman" w:cs="Times New Roman"/>
        </w:rPr>
        <w:t>Following imputation, these gaps were seamlessly filled without introducing artificial spikes or distorting seasonal patterns, as demonstrated by the continuous curves in Figure 2. Notably, the imputed values for PM</w:t>
      </w:r>
      <w:proofErr w:type="gramStart"/>
      <w:r w:rsidR="00552C64" w:rsidRPr="00552C64">
        <w:rPr>
          <w:rFonts w:ascii="Times New Roman" w:hAnsi="Times New Roman" w:cs="Times New Roman"/>
        </w:rPr>
        <w:t>₂.₅</w:t>
      </w:r>
      <w:proofErr w:type="gramEnd"/>
      <w:r w:rsidR="00552C64" w:rsidRPr="00552C64">
        <w:rPr>
          <w:rFonts w:ascii="Times New Roman" w:hAnsi="Times New Roman" w:cs="Times New Roman"/>
        </w:rPr>
        <w:t xml:space="preserve"> adhered to expected seasonal trends, with higher concentrations during winter months (June–August), consistent with increased particulate matter from domestic heating and stagnant atmospheric conditions. This alignment with known environmental patterns underscores the validity of the MAR assumption, where missingness could be explained by observed variables such as temperature or other pollutant levels.</w:t>
      </w:r>
      <w:r w:rsidR="00476622">
        <w:rPr>
          <w:rFonts w:ascii="Times New Roman" w:hAnsi="Times New Roman" w:cs="Times New Roman"/>
        </w:rPr>
        <w:t xml:space="preserve"> Co</w:t>
      </w:r>
      <w:r w:rsidR="00E20917">
        <w:rPr>
          <w:rFonts w:ascii="Times New Roman" w:hAnsi="Times New Roman" w:cs="Times New Roman"/>
        </w:rPr>
        <w:t>n</w:t>
      </w:r>
      <w:r w:rsidR="00476622">
        <w:rPr>
          <w:rFonts w:ascii="Times New Roman" w:hAnsi="Times New Roman" w:cs="Times New Roman"/>
        </w:rPr>
        <w:t xml:space="preserve">sequently, </w:t>
      </w:r>
      <w:r w:rsidR="00E20917" w:rsidRPr="00E20917">
        <w:rPr>
          <w:rFonts w:ascii="Times New Roman" w:hAnsi="Times New Roman" w:cs="Times New Roman"/>
        </w:rPr>
        <w:t>extreme pollution episodes</w:t>
      </w:r>
      <w:r w:rsidR="005C07DF">
        <w:rPr>
          <w:rFonts w:ascii="Times New Roman" w:hAnsi="Times New Roman" w:cs="Times New Roman"/>
        </w:rPr>
        <w:t xml:space="preserve"> </w:t>
      </w:r>
      <w:r w:rsidR="00E20917" w:rsidRPr="00E20917">
        <w:rPr>
          <w:rFonts w:ascii="Times New Roman" w:hAnsi="Times New Roman" w:cs="Times New Roman"/>
        </w:rPr>
        <w:t>remained intact post-imputation, ensuring that high-impact events retained their significance for public health studies. However, a modest reduction in variability was observed, as evidenced by the narrower concentration bands for O₃ and the decreased standard deviations reported in Table 3. This smoothing effect suggests that while the completed dataset is robust for trend analysis,</w:t>
      </w:r>
      <w:r w:rsidR="00665C59">
        <w:rPr>
          <w:rFonts w:ascii="Times New Roman" w:hAnsi="Times New Roman" w:cs="Times New Roman"/>
        </w:rPr>
        <w:t xml:space="preserve"> </w:t>
      </w:r>
      <w:r w:rsidR="00151312">
        <w:rPr>
          <w:rFonts w:ascii="Times New Roman" w:hAnsi="Times New Roman" w:cs="Times New Roman"/>
        </w:rPr>
        <w:t>we should remain cautious</w:t>
      </w:r>
      <w:r w:rsidR="00E20917" w:rsidRPr="00E20917">
        <w:rPr>
          <w:rFonts w:ascii="Times New Roman" w:hAnsi="Times New Roman" w:cs="Times New Roman"/>
        </w:rPr>
        <w:t xml:space="preserve"> when interpreting short-term fluctuations.</w:t>
      </w:r>
    </w:p>
    <w:p w14:paraId="525231FD" w14:textId="4CA15BBD" w:rsidR="00613E2A" w:rsidRDefault="00D43ADB" w:rsidP="00F30CF8">
      <w:pPr>
        <w:spacing w:line="276" w:lineRule="auto"/>
        <w:rPr>
          <w:rFonts w:ascii="Times New Roman" w:hAnsi="Times New Roman" w:cs="Times New Roman"/>
        </w:rPr>
      </w:pPr>
      <w:r w:rsidRPr="00D43ADB">
        <w:rPr>
          <w:rFonts w:ascii="Times New Roman" w:hAnsi="Times New Roman" w:cs="Times New Roman"/>
        </w:rPr>
        <w:t>The imputation process led to modest upward shifts in the mean for most pollutants</w:t>
      </w:r>
      <w:r w:rsidR="00F27660">
        <w:rPr>
          <w:rFonts w:ascii="Times New Roman" w:hAnsi="Times New Roman" w:cs="Times New Roman"/>
        </w:rPr>
        <w:t xml:space="preserve"> as illustrated in table 3</w:t>
      </w:r>
      <w:r w:rsidRPr="00D43ADB">
        <w:rPr>
          <w:rFonts w:ascii="Times New Roman" w:hAnsi="Times New Roman" w:cs="Times New Roman"/>
        </w:rPr>
        <w:t xml:space="preserve">. For example, SO₂ increased from </w:t>
      </w:r>
      <w:proofErr w:type="gramStart"/>
      <w:r w:rsidRPr="00D43ADB">
        <w:rPr>
          <w:rFonts w:ascii="Times New Roman" w:hAnsi="Times New Roman" w:cs="Times New Roman"/>
        </w:rPr>
        <w:t>13.8</w:t>
      </w:r>
      <w:r w:rsidR="0081445D">
        <w:rPr>
          <w:rFonts w:ascii="Times New Roman" w:hAnsi="Times New Roman" w:cs="Times New Roman"/>
        </w:rPr>
        <w:t>77</w:t>
      </w:r>
      <w:r w:rsidRPr="00D43ADB">
        <w:rPr>
          <w:rFonts w:ascii="Times New Roman" w:hAnsi="Times New Roman" w:cs="Times New Roman"/>
        </w:rPr>
        <w:t xml:space="preserve">  to</w:t>
      </w:r>
      <w:proofErr w:type="gramEnd"/>
      <w:r w:rsidRPr="00D43ADB">
        <w:rPr>
          <w:rFonts w:ascii="Times New Roman" w:hAnsi="Times New Roman" w:cs="Times New Roman"/>
        </w:rPr>
        <w:t xml:space="preserve"> </w:t>
      </w:r>
      <w:proofErr w:type="gramStart"/>
      <w:r w:rsidRPr="00D43ADB">
        <w:rPr>
          <w:rFonts w:ascii="Times New Roman" w:hAnsi="Times New Roman" w:cs="Times New Roman"/>
        </w:rPr>
        <w:t>13.99</w:t>
      </w:r>
      <w:r w:rsidR="0081445D">
        <w:rPr>
          <w:rFonts w:ascii="Times New Roman" w:hAnsi="Times New Roman" w:cs="Times New Roman"/>
        </w:rPr>
        <w:t xml:space="preserve">78 </w:t>
      </w:r>
      <w:r w:rsidRPr="00D43ADB">
        <w:rPr>
          <w:rFonts w:ascii="Times New Roman" w:hAnsi="Times New Roman" w:cs="Times New Roman"/>
        </w:rPr>
        <w:t>,</w:t>
      </w:r>
      <w:proofErr w:type="gramEnd"/>
      <w:r w:rsidRPr="00D43ADB">
        <w:rPr>
          <w:rFonts w:ascii="Times New Roman" w:hAnsi="Times New Roman" w:cs="Times New Roman"/>
        </w:rPr>
        <w:t xml:space="preserve"> and NO₂ from </w:t>
      </w:r>
      <w:proofErr w:type="gramStart"/>
      <w:r w:rsidRPr="00D43ADB">
        <w:rPr>
          <w:rFonts w:ascii="Times New Roman" w:hAnsi="Times New Roman" w:cs="Times New Roman"/>
        </w:rPr>
        <w:t>25.35</w:t>
      </w:r>
      <w:r w:rsidR="0081445D">
        <w:rPr>
          <w:rFonts w:ascii="Times New Roman" w:hAnsi="Times New Roman" w:cs="Times New Roman"/>
        </w:rPr>
        <w:t>06</w:t>
      </w:r>
      <w:r w:rsidRPr="00D43ADB">
        <w:rPr>
          <w:rFonts w:ascii="Times New Roman" w:hAnsi="Times New Roman" w:cs="Times New Roman"/>
        </w:rPr>
        <w:t xml:space="preserve">  to</w:t>
      </w:r>
      <w:proofErr w:type="gramEnd"/>
      <w:r w:rsidRPr="00D43ADB">
        <w:rPr>
          <w:rFonts w:ascii="Times New Roman" w:hAnsi="Times New Roman" w:cs="Times New Roman"/>
        </w:rPr>
        <w:t xml:space="preserve"> 25.5</w:t>
      </w:r>
      <w:r w:rsidR="004256EE">
        <w:rPr>
          <w:rFonts w:ascii="Times New Roman" w:hAnsi="Times New Roman" w:cs="Times New Roman"/>
        </w:rPr>
        <w:t>475</w:t>
      </w:r>
      <w:r w:rsidRPr="00D43ADB">
        <w:rPr>
          <w:rFonts w:ascii="Times New Roman" w:hAnsi="Times New Roman" w:cs="Times New Roman"/>
        </w:rPr>
        <w:t>. PM</w:t>
      </w:r>
      <w:proofErr w:type="gramStart"/>
      <w:r w:rsidRPr="00D43ADB">
        <w:rPr>
          <w:rFonts w:ascii="Times New Roman" w:hAnsi="Times New Roman" w:cs="Times New Roman"/>
        </w:rPr>
        <w:t>₂.₅</w:t>
      </w:r>
      <w:proofErr w:type="gramEnd"/>
      <w:r w:rsidRPr="00D43ADB">
        <w:rPr>
          <w:rFonts w:ascii="Times New Roman" w:hAnsi="Times New Roman" w:cs="Times New Roman"/>
        </w:rPr>
        <w:t xml:space="preserve"> rose from 31.67</w:t>
      </w:r>
      <w:r w:rsidR="004256EE">
        <w:rPr>
          <w:rFonts w:ascii="Times New Roman" w:hAnsi="Times New Roman" w:cs="Times New Roman"/>
        </w:rPr>
        <w:t>34</w:t>
      </w:r>
      <w:r w:rsidRPr="00D43ADB">
        <w:rPr>
          <w:rFonts w:ascii="Times New Roman" w:hAnsi="Times New Roman" w:cs="Times New Roman"/>
        </w:rPr>
        <w:t xml:space="preserve"> to 31.8</w:t>
      </w:r>
      <w:r w:rsidR="002318B3">
        <w:rPr>
          <w:rFonts w:ascii="Times New Roman" w:hAnsi="Times New Roman" w:cs="Times New Roman"/>
        </w:rPr>
        <w:t>268</w:t>
      </w:r>
      <w:r w:rsidRPr="00D43ADB">
        <w:rPr>
          <w:rFonts w:ascii="Times New Roman" w:hAnsi="Times New Roman" w:cs="Times New Roman"/>
        </w:rPr>
        <w:t>, while PM₁₀ showed a smaller increase from 46.37</w:t>
      </w:r>
      <w:r w:rsidR="000C6919">
        <w:rPr>
          <w:rFonts w:ascii="Times New Roman" w:hAnsi="Times New Roman" w:cs="Times New Roman"/>
        </w:rPr>
        <w:t>07</w:t>
      </w:r>
      <w:r w:rsidRPr="00D43ADB">
        <w:rPr>
          <w:rFonts w:ascii="Times New Roman" w:hAnsi="Times New Roman" w:cs="Times New Roman"/>
        </w:rPr>
        <w:t xml:space="preserve"> to 46.18</w:t>
      </w:r>
      <w:r w:rsidR="000C6919">
        <w:rPr>
          <w:rFonts w:ascii="Times New Roman" w:hAnsi="Times New Roman" w:cs="Times New Roman"/>
        </w:rPr>
        <w:t>19</w:t>
      </w:r>
      <w:r w:rsidRPr="00D43ADB">
        <w:rPr>
          <w:rFonts w:ascii="Times New Roman" w:hAnsi="Times New Roman" w:cs="Times New Roman"/>
        </w:rPr>
        <w:t xml:space="preserve">, indicating that imputed values tended to align with slightly higher readings observed in </w:t>
      </w:r>
      <w:proofErr w:type="spellStart"/>
      <w:r w:rsidRPr="00D43ADB">
        <w:rPr>
          <w:rFonts w:ascii="Times New Roman" w:hAnsi="Times New Roman" w:cs="Times New Roman"/>
        </w:rPr>
        <w:t>neighbouring</w:t>
      </w:r>
      <w:proofErr w:type="spellEnd"/>
      <w:r w:rsidRPr="00D43ADB">
        <w:rPr>
          <w:rFonts w:ascii="Times New Roman" w:hAnsi="Times New Roman" w:cs="Times New Roman"/>
        </w:rPr>
        <w:t xml:space="preserve"> time points. Standard deviations decreased across pollutants, such as SO₂ from 11.6</w:t>
      </w:r>
      <w:r w:rsidR="00A412D5">
        <w:rPr>
          <w:rFonts w:ascii="Times New Roman" w:hAnsi="Times New Roman" w:cs="Times New Roman"/>
        </w:rPr>
        <w:t>693</w:t>
      </w:r>
      <w:r w:rsidRPr="00D43ADB">
        <w:rPr>
          <w:rFonts w:ascii="Times New Roman" w:hAnsi="Times New Roman" w:cs="Times New Roman"/>
        </w:rPr>
        <w:t xml:space="preserve"> to 9.04</w:t>
      </w:r>
      <w:r w:rsidR="00C277E8">
        <w:rPr>
          <w:rFonts w:ascii="Times New Roman" w:hAnsi="Times New Roman" w:cs="Times New Roman"/>
        </w:rPr>
        <w:t>43</w:t>
      </w:r>
      <w:r w:rsidRPr="00D43ADB">
        <w:rPr>
          <w:rFonts w:ascii="Times New Roman" w:hAnsi="Times New Roman" w:cs="Times New Roman"/>
        </w:rPr>
        <w:t xml:space="preserve"> and PM</w:t>
      </w:r>
      <w:proofErr w:type="gramStart"/>
      <w:r w:rsidRPr="00D43ADB">
        <w:rPr>
          <w:rFonts w:ascii="Times New Roman" w:hAnsi="Times New Roman" w:cs="Times New Roman"/>
        </w:rPr>
        <w:t>₂.₅</w:t>
      </w:r>
      <w:proofErr w:type="gramEnd"/>
      <w:r w:rsidRPr="00D43ADB">
        <w:rPr>
          <w:rFonts w:ascii="Times New Roman" w:hAnsi="Times New Roman" w:cs="Times New Roman"/>
        </w:rPr>
        <w:t xml:space="preserve"> from 18.8</w:t>
      </w:r>
      <w:r w:rsidR="00C277E8">
        <w:rPr>
          <w:rFonts w:ascii="Times New Roman" w:hAnsi="Times New Roman" w:cs="Times New Roman"/>
        </w:rPr>
        <w:t>676</w:t>
      </w:r>
      <w:r w:rsidRPr="00D43ADB">
        <w:rPr>
          <w:rFonts w:ascii="Times New Roman" w:hAnsi="Times New Roman" w:cs="Times New Roman"/>
        </w:rPr>
        <w:t xml:space="preserve"> to 14.64</w:t>
      </w:r>
      <w:r w:rsidR="00C277E8">
        <w:rPr>
          <w:rFonts w:ascii="Times New Roman" w:hAnsi="Times New Roman" w:cs="Times New Roman"/>
        </w:rPr>
        <w:t>35</w:t>
      </w:r>
      <w:r w:rsidRPr="00D43ADB">
        <w:rPr>
          <w:rFonts w:ascii="Times New Roman" w:hAnsi="Times New Roman" w:cs="Times New Roman"/>
        </w:rPr>
        <w:t>, suggesting that extreme short-term fluctuations were smoothed during imputation. Quartile values (P25, P75) generally shifted upward, most notably for PM</w:t>
      </w:r>
      <w:proofErr w:type="gramStart"/>
      <w:r w:rsidRPr="00D43ADB">
        <w:rPr>
          <w:rFonts w:ascii="Times New Roman" w:hAnsi="Times New Roman" w:cs="Times New Roman"/>
        </w:rPr>
        <w:t>₂.₅</w:t>
      </w:r>
      <w:proofErr w:type="gramEnd"/>
      <w:r w:rsidRPr="00D43ADB">
        <w:rPr>
          <w:rFonts w:ascii="Times New Roman" w:hAnsi="Times New Roman" w:cs="Times New Roman"/>
        </w:rPr>
        <w:t xml:space="preserve"> and PM₁₀, consistent with the MAR assumption where higher readings in correlated pollutants influenced the predicted values. Importantly, the maxima remained unchanged across all pollutants, showing that the procedure did not artificially create extreme values. Overall, the multivariate imputation preserved the overall distributional shape </w:t>
      </w:r>
      <w:r w:rsidRPr="00D43ADB">
        <w:rPr>
          <w:rFonts w:ascii="Times New Roman" w:hAnsi="Times New Roman" w:cs="Times New Roman"/>
        </w:rPr>
        <w:lastRenderedPageBreak/>
        <w:t>while slightly reducing spread, which helps maintain trend integrity and reduces bias in subsequent statistical analyses (Jakobsen et al., 2017).</w:t>
      </w:r>
    </w:p>
    <w:p w14:paraId="032D19B2" w14:textId="3A344FD2" w:rsidR="00A02B01" w:rsidRDefault="00A02B01" w:rsidP="00A02B01">
      <w:pPr>
        <w:pStyle w:val="ListParagraph"/>
        <w:numPr>
          <w:ilvl w:val="0"/>
          <w:numId w:val="1"/>
        </w:numPr>
        <w:spacing w:line="276" w:lineRule="auto"/>
        <w:rPr>
          <w:rFonts w:ascii="Times New Roman" w:hAnsi="Times New Roman" w:cs="Times New Roman"/>
          <w:b/>
          <w:bCs/>
        </w:rPr>
      </w:pPr>
      <w:r w:rsidRPr="00A02B01">
        <w:rPr>
          <w:rFonts w:ascii="Times New Roman" w:hAnsi="Times New Roman" w:cs="Times New Roman"/>
          <w:b/>
          <w:bCs/>
        </w:rPr>
        <w:t>Discussion</w:t>
      </w:r>
    </w:p>
    <w:p w14:paraId="6B206B3F" w14:textId="6F2CD747" w:rsidR="00DA02AC" w:rsidRDefault="00027704" w:rsidP="00A02B01">
      <w:pPr>
        <w:spacing w:line="276" w:lineRule="auto"/>
        <w:rPr>
          <w:rFonts w:ascii="Times New Roman" w:hAnsi="Times New Roman" w:cs="Times New Roman"/>
        </w:rPr>
      </w:pPr>
      <w:r>
        <w:rPr>
          <w:rFonts w:ascii="Times New Roman" w:hAnsi="Times New Roman" w:cs="Times New Roman"/>
        </w:rPr>
        <w:t>Notably</w:t>
      </w:r>
      <w:r w:rsidR="00DA02AC" w:rsidRPr="00DA02AC">
        <w:rPr>
          <w:rFonts w:ascii="Times New Roman" w:hAnsi="Times New Roman" w:cs="Times New Roman"/>
        </w:rPr>
        <w:t>, extreme peaks were preserved in the imputed dataset. The maximum recorded concentrations for each pollutant remained unchanged, ensuring that the dataset still captures severe pollution episodes that may have significant public health implications. However, because imputed values are generated using statistical models rather than actual measurements, they may not perfectly replicate the true variability of the environment. In cases where missingness coincided with extreme events, there remains a risk that imputation produced conservative estimates, potentially underestimating peak intensity.</w:t>
      </w:r>
    </w:p>
    <w:p w14:paraId="0CC30736" w14:textId="7662928A" w:rsidR="00F0153B" w:rsidRDefault="00F0153B" w:rsidP="00A02B01">
      <w:pPr>
        <w:spacing w:line="276" w:lineRule="auto"/>
        <w:rPr>
          <w:rFonts w:ascii="Times New Roman" w:hAnsi="Times New Roman" w:cs="Times New Roman"/>
        </w:rPr>
      </w:pPr>
      <w:r w:rsidRPr="00F0153B">
        <w:rPr>
          <w:rFonts w:ascii="Times New Roman" w:hAnsi="Times New Roman" w:cs="Times New Roman"/>
        </w:rPr>
        <w:t xml:space="preserve">A key strength of this approach is the creation of a complete, continuous dataset, which greatly improves the reliability of statistical analyses and predictive modelling. For example, health authorities can now perform more robust time-series analyses linking pollutant concentrations to hospital admissions or respiratory disease incidence, without losing statistical power due to missing data. Nevertheless, a limitation is that the imputed values are model-dependent and could introduce bias if the underlying missingness mechanism deviates from the assumed MAR (Missing </w:t>
      </w:r>
      <w:proofErr w:type="gramStart"/>
      <w:r w:rsidRPr="00F0153B">
        <w:rPr>
          <w:rFonts w:ascii="Times New Roman" w:hAnsi="Times New Roman" w:cs="Times New Roman"/>
        </w:rPr>
        <w:t>At</w:t>
      </w:r>
      <w:proofErr w:type="gramEnd"/>
      <w:r w:rsidRPr="00F0153B">
        <w:rPr>
          <w:rFonts w:ascii="Times New Roman" w:hAnsi="Times New Roman" w:cs="Times New Roman"/>
        </w:rPr>
        <w:t xml:space="preserve"> Random) condition.</w:t>
      </w:r>
    </w:p>
    <w:p w14:paraId="2A0A43AA" w14:textId="13F3B739" w:rsidR="00C00B6A" w:rsidRDefault="00C00B6A" w:rsidP="00A02B01">
      <w:pPr>
        <w:spacing w:line="276" w:lineRule="auto"/>
        <w:rPr>
          <w:rFonts w:ascii="Times New Roman" w:hAnsi="Times New Roman" w:cs="Times New Roman"/>
        </w:rPr>
      </w:pPr>
      <w:r w:rsidRPr="00C00B6A">
        <w:rPr>
          <w:rFonts w:ascii="Times New Roman" w:hAnsi="Times New Roman" w:cs="Times New Roman"/>
        </w:rPr>
        <w:t>Overall, the iterative, multivariate nature of the imputation preserved the dataset’s core distributional properties while improving completeness, enabling stronger and more reliable environmental health assessments. These improvements, however, should be interpreted alongside an understanding of the method’s assumptions and potential biases to ensure that subsequent public health decisions are well-informed and contextually appropriate.</w:t>
      </w:r>
    </w:p>
    <w:p w14:paraId="3F32C9A8" w14:textId="1D391817" w:rsidR="00AA6C9B" w:rsidRDefault="006F4DB2" w:rsidP="006F4DB2">
      <w:pPr>
        <w:pStyle w:val="ListParagraph"/>
        <w:numPr>
          <w:ilvl w:val="0"/>
          <w:numId w:val="1"/>
        </w:numPr>
        <w:spacing w:line="276" w:lineRule="auto"/>
        <w:rPr>
          <w:rFonts w:ascii="Times New Roman" w:hAnsi="Times New Roman" w:cs="Times New Roman"/>
          <w:b/>
          <w:bCs/>
        </w:rPr>
      </w:pPr>
      <w:r w:rsidRPr="006F4DB2">
        <w:rPr>
          <w:rFonts w:ascii="Times New Roman" w:hAnsi="Times New Roman" w:cs="Times New Roman"/>
          <w:b/>
          <w:bCs/>
        </w:rPr>
        <w:t>Conclusion</w:t>
      </w:r>
    </w:p>
    <w:p w14:paraId="3D271A6F" w14:textId="37C30755" w:rsidR="006F4DB2" w:rsidRPr="00F03C46" w:rsidRDefault="00146618" w:rsidP="006F4DB2">
      <w:pPr>
        <w:spacing w:line="276" w:lineRule="auto"/>
        <w:rPr>
          <w:rFonts w:ascii="Times New Roman" w:hAnsi="Times New Roman" w:cs="Times New Roman"/>
        </w:rPr>
      </w:pPr>
      <w:r w:rsidRPr="00F03C46">
        <w:rPr>
          <w:rFonts w:ascii="Times New Roman" w:hAnsi="Times New Roman" w:cs="Times New Roman"/>
        </w:rPr>
        <w:t xml:space="preserve">The iterative imputation of the </w:t>
      </w:r>
      <w:proofErr w:type="spellStart"/>
      <w:r w:rsidRPr="00F03C46">
        <w:rPr>
          <w:rFonts w:ascii="Times New Roman" w:hAnsi="Times New Roman" w:cs="Times New Roman"/>
        </w:rPr>
        <w:t>Sebokeng</w:t>
      </w:r>
      <w:proofErr w:type="spellEnd"/>
      <w:r w:rsidRPr="00F03C46">
        <w:rPr>
          <w:rFonts w:ascii="Times New Roman" w:hAnsi="Times New Roman" w:cs="Times New Roman"/>
        </w:rPr>
        <w:t xml:space="preserve"> air quality dataset successfully addressed missing values while preserving the core statistical characteristics of the original data. The process produced a complete and continuous time series, enabling more robust and reliable trend analyses. Modest increases in mean values and reductions in standard deviations indicate that the imputation smoothed short-term fluctuations without eliminating significant pollution peaks, thereby retaining the dataset’s ability to capture critical air quality events.</w:t>
      </w:r>
    </w:p>
    <w:p w14:paraId="033B1C72" w14:textId="27D06831" w:rsidR="0057081F" w:rsidRDefault="00F03C46" w:rsidP="006F4DB2">
      <w:pPr>
        <w:spacing w:line="276" w:lineRule="auto"/>
        <w:rPr>
          <w:rFonts w:ascii="Times New Roman" w:hAnsi="Times New Roman" w:cs="Times New Roman"/>
        </w:rPr>
      </w:pPr>
      <w:r w:rsidRPr="00F03C46">
        <w:rPr>
          <w:rFonts w:ascii="Times New Roman" w:hAnsi="Times New Roman" w:cs="Times New Roman"/>
        </w:rPr>
        <w:t>This enhanced completeness strengthens the potential for accurate environmental and public health modelling, particularly in studies linking pollutant exposure to health outcomes. However, results must be interpreted with an understanding of the MAR assumption and the possibility of bias if the missingness mechanism deviates from it. While imputation offers substantial analytical benefits, it is not a substitute for high-quality, uninterrupted monitoring.</w:t>
      </w:r>
      <w:r w:rsidR="00BF27B4">
        <w:rPr>
          <w:rFonts w:ascii="Times New Roman" w:hAnsi="Times New Roman" w:cs="Times New Roman"/>
        </w:rPr>
        <w:t xml:space="preserve"> </w:t>
      </w:r>
      <w:r w:rsidRPr="00F03C46">
        <w:rPr>
          <w:rFonts w:ascii="Times New Roman" w:hAnsi="Times New Roman" w:cs="Times New Roman"/>
        </w:rPr>
        <w:t xml:space="preserve">Overall, the completed dataset represents a significant improvement in data quality and usability, supporting more informed decision-making for air quality management and public health protection in </w:t>
      </w:r>
      <w:proofErr w:type="spellStart"/>
      <w:r w:rsidRPr="00F03C46">
        <w:rPr>
          <w:rFonts w:ascii="Times New Roman" w:hAnsi="Times New Roman" w:cs="Times New Roman"/>
        </w:rPr>
        <w:t>Sebokeng</w:t>
      </w:r>
      <w:proofErr w:type="spellEnd"/>
      <w:r w:rsidR="00A74210">
        <w:rPr>
          <w:rFonts w:ascii="Times New Roman" w:hAnsi="Times New Roman" w:cs="Times New Roman"/>
        </w:rPr>
        <w:t>.</w:t>
      </w:r>
    </w:p>
    <w:p w14:paraId="45871F0C" w14:textId="22C339EC" w:rsidR="00F03C46" w:rsidRPr="00BF27B4" w:rsidRDefault="0057081F" w:rsidP="00BF27B4">
      <w:pPr>
        <w:rPr>
          <w:rFonts w:ascii="Times New Roman" w:hAnsi="Times New Roman" w:cs="Times New Roman"/>
        </w:rPr>
      </w:pPr>
      <w:r>
        <w:rPr>
          <w:rFonts w:ascii="Times New Roman" w:hAnsi="Times New Roman" w:cs="Times New Roman"/>
        </w:rPr>
        <w:br w:type="page"/>
      </w:r>
      <w:r>
        <w:rPr>
          <w:rFonts w:ascii="Times New Roman" w:hAnsi="Times New Roman" w:cs="Times New Roman"/>
          <w:b/>
          <w:bCs/>
        </w:rPr>
        <w:lastRenderedPageBreak/>
        <w:t>REFERENCES:</w:t>
      </w:r>
    </w:p>
    <w:p w14:paraId="4BEE193F" w14:textId="77777777" w:rsidR="00DB60F0" w:rsidRDefault="00DB60F0" w:rsidP="00DB60F0">
      <w:r w:rsidRPr="00D64FDC">
        <w:t>Department of Environmental Affairs (2018) </w:t>
      </w:r>
      <w:r w:rsidRPr="00DB60F0">
        <w:rPr>
          <w:i/>
          <w:iCs/>
        </w:rPr>
        <w:t>National Framework for Air Quality Management in the Republic of South Africa</w:t>
      </w:r>
      <w:r w:rsidRPr="00D64FDC">
        <w:t>, Notice No. 1144, Government Gazette No. 41996. Available at: </w:t>
      </w:r>
      <w:hyperlink r:id="rId9" w:tgtFrame="_blank" w:history="1">
        <w:r w:rsidRPr="00D64FDC">
          <w:rPr>
            <w:rStyle w:val="Hyperlink"/>
          </w:rPr>
          <w:t>https://www.gpwonline.co.za</w:t>
        </w:r>
      </w:hyperlink>
      <w:r w:rsidRPr="00D64FDC">
        <w:t> (Accessed: [</w:t>
      </w:r>
      <w:r>
        <w:t>2025-08-10</w:t>
      </w:r>
      <w:r w:rsidRPr="00D64FDC">
        <w:t>]).</w:t>
      </w:r>
    </w:p>
    <w:p w14:paraId="3B46DBC0" w14:textId="77777777" w:rsidR="001912AE" w:rsidRDefault="001912AE" w:rsidP="001912AE"/>
    <w:p w14:paraId="7D7200EF" w14:textId="2E34BDE2" w:rsidR="001912AE" w:rsidRDefault="001912AE" w:rsidP="001912AE">
      <w:r w:rsidRPr="00150927">
        <w:t xml:space="preserve">Jakobsen, J.C., Gluud, C., Wetterslev, J. and Winkel, P., 2017. When and how should multiple imputation be used for handling missing data in </w:t>
      </w:r>
      <w:proofErr w:type="spellStart"/>
      <w:r w:rsidRPr="00150927">
        <w:t>randomised</w:t>
      </w:r>
      <w:proofErr w:type="spellEnd"/>
      <w:r w:rsidRPr="00150927">
        <w:t xml:space="preserve"> clinical trials – a practical guide with flowcharts. </w:t>
      </w:r>
      <w:r w:rsidRPr="001912AE">
        <w:rPr>
          <w:i/>
          <w:iCs/>
        </w:rPr>
        <w:t>BMC Medical Research Methodology</w:t>
      </w:r>
      <w:r w:rsidRPr="00150927">
        <w:t xml:space="preserve">, 17(1), p.162. </w:t>
      </w:r>
      <w:hyperlink r:id="rId10" w:history="1">
        <w:r w:rsidRPr="002F399B">
          <w:rPr>
            <w:rStyle w:val="Hyperlink"/>
          </w:rPr>
          <w:t>https://doi.org/10.1186/s12874-017-0442-1</w:t>
        </w:r>
      </w:hyperlink>
      <w:r>
        <w:t>.</w:t>
      </w:r>
    </w:p>
    <w:p w14:paraId="537A98E5" w14:textId="77777777" w:rsidR="001912AE" w:rsidRDefault="001912AE" w:rsidP="001912AE"/>
    <w:p w14:paraId="34F0E267" w14:textId="77777777" w:rsidR="001912AE" w:rsidRDefault="001912AE" w:rsidP="001912AE">
      <w:proofErr w:type="spellStart"/>
      <w:r w:rsidRPr="00474883">
        <w:t>Kebalepile</w:t>
      </w:r>
      <w:proofErr w:type="spellEnd"/>
      <w:r w:rsidRPr="00474883">
        <w:t xml:space="preserve">, M. M., Dzikiti, L. N., &amp; </w:t>
      </w:r>
      <w:proofErr w:type="spellStart"/>
      <w:r w:rsidRPr="00474883">
        <w:t>Voyi</w:t>
      </w:r>
      <w:proofErr w:type="spellEnd"/>
      <w:r w:rsidRPr="00474883">
        <w:t>, K. (2024). Using Diverse Data Sources to Impute Missing Air Quality Data Collected in a Resource-Limited Setting. </w:t>
      </w:r>
      <w:r w:rsidRPr="001912AE">
        <w:rPr>
          <w:i/>
          <w:iCs/>
        </w:rPr>
        <w:t>Atmosphere, 15</w:t>
      </w:r>
      <w:r w:rsidRPr="00474883">
        <w:t>(3), 303. </w:t>
      </w:r>
      <w:hyperlink r:id="rId11" w:tgtFrame="_blank" w:history="1">
        <w:r w:rsidRPr="00474883">
          <w:rPr>
            <w:rStyle w:val="Hyperlink"/>
          </w:rPr>
          <w:t>https://doi.org/10.3390/atmos15030003</w:t>
        </w:r>
      </w:hyperlink>
      <w:r>
        <w:t>.</w:t>
      </w:r>
    </w:p>
    <w:p w14:paraId="6FCA0A0F" w14:textId="77777777" w:rsidR="001912AE" w:rsidRDefault="001912AE" w:rsidP="001912AE"/>
    <w:p w14:paraId="16F270C8" w14:textId="77777777" w:rsidR="006D3577" w:rsidRDefault="006D3577" w:rsidP="006D3577">
      <w:r w:rsidRPr="00810FD4">
        <w:t xml:space="preserve">Sayahi, T., Butterfield, A., Kelly, K.E. and </w:t>
      </w:r>
      <w:proofErr w:type="spellStart"/>
      <w:r w:rsidRPr="00810FD4">
        <w:t>Gaillardon</w:t>
      </w:r>
      <w:proofErr w:type="spellEnd"/>
      <w:r w:rsidRPr="00810FD4">
        <w:t xml:space="preserve">, P.E. (2022) ‘Long-term performance of low-cost PM sensors for air quality monitoring’, </w:t>
      </w:r>
      <w:proofErr w:type="spellStart"/>
      <w:r w:rsidRPr="006D3577">
        <w:rPr>
          <w:i/>
          <w:iCs/>
        </w:rPr>
        <w:t>arXiv</w:t>
      </w:r>
      <w:proofErr w:type="spellEnd"/>
      <w:r w:rsidRPr="00810FD4">
        <w:t xml:space="preserve">. Available at: </w:t>
      </w:r>
      <w:hyperlink r:id="rId12" w:tgtFrame="_new" w:history="1">
        <w:r w:rsidRPr="00810FD4">
          <w:rPr>
            <w:rStyle w:val="Hyperlink"/>
          </w:rPr>
          <w:t>https://arxiv.org/abs/2210.14759</w:t>
        </w:r>
      </w:hyperlink>
      <w:r w:rsidRPr="00810FD4">
        <w:t xml:space="preserve"> (Accessed: 9 August 2025).</w:t>
      </w:r>
    </w:p>
    <w:p w14:paraId="49D0B4FE" w14:textId="77777777" w:rsidR="006D3577" w:rsidRDefault="006D3577" w:rsidP="006D3577"/>
    <w:p w14:paraId="266299EE" w14:textId="33EF0367" w:rsidR="006D3577" w:rsidRDefault="006D3577" w:rsidP="006D3577">
      <w:proofErr w:type="spellStart"/>
      <w:r w:rsidRPr="005D5851">
        <w:t>Waljee</w:t>
      </w:r>
      <w:proofErr w:type="spellEnd"/>
      <w:r w:rsidRPr="005D5851">
        <w:t xml:space="preserve">, A.K., Mukherjee, A., Singal, A.G., Zhang, Y., Warren, J., Balis, U., Marrero, J. and Higgins, P.D.R., 2013. Comparison of imputation methods for missing laboratory data in medicine. </w:t>
      </w:r>
      <w:r w:rsidRPr="006D3577">
        <w:rPr>
          <w:i/>
          <w:iCs/>
        </w:rPr>
        <w:t>BMJ Open</w:t>
      </w:r>
      <w:r w:rsidRPr="005D5851">
        <w:t xml:space="preserve">, 3(8), e002847. </w:t>
      </w:r>
      <w:hyperlink r:id="rId13" w:history="1">
        <w:r w:rsidRPr="002F399B">
          <w:rPr>
            <w:rStyle w:val="Hyperlink"/>
          </w:rPr>
          <w:t>https://doi.org/10.1136/bmjopen-2013-002847</w:t>
        </w:r>
      </w:hyperlink>
      <w:r>
        <w:t>.</w:t>
      </w:r>
    </w:p>
    <w:p w14:paraId="1F10E14A" w14:textId="77777777" w:rsidR="006D3577" w:rsidRDefault="006D3577" w:rsidP="006D3577"/>
    <w:p w14:paraId="081A7492" w14:textId="77777777" w:rsidR="00457D09" w:rsidRDefault="00457D09" w:rsidP="00457D09">
      <w:r w:rsidRPr="00127451">
        <w:t xml:space="preserve">Yoon, J., Jordon, J. and van der Schaar, M., 2019. Gain: Missing data imputation using generative adversarial nets. </w:t>
      </w:r>
      <w:r w:rsidRPr="00457D09">
        <w:rPr>
          <w:i/>
          <w:iCs/>
        </w:rPr>
        <w:t>Proceedings of the 36th International Conference on Machine Learning</w:t>
      </w:r>
      <w:r w:rsidRPr="00127451">
        <w:t>, 97, pp.5689-5698.</w:t>
      </w:r>
    </w:p>
    <w:p w14:paraId="37DE7AA4" w14:textId="77777777" w:rsidR="006D3577" w:rsidRDefault="006D3577" w:rsidP="006D3577"/>
    <w:p w14:paraId="5F4474C5" w14:textId="77777777" w:rsidR="006D3577" w:rsidRDefault="006D3577" w:rsidP="006D3577"/>
    <w:p w14:paraId="7195B29F" w14:textId="77777777" w:rsidR="006D3577" w:rsidRDefault="006D3577" w:rsidP="001912AE"/>
    <w:p w14:paraId="62E00E8C" w14:textId="77777777" w:rsidR="001912AE" w:rsidRDefault="001912AE" w:rsidP="001912AE"/>
    <w:p w14:paraId="47A05F44" w14:textId="77777777" w:rsidR="0057081F" w:rsidRPr="0057081F" w:rsidRDefault="0057081F" w:rsidP="006F4DB2">
      <w:pPr>
        <w:spacing w:line="276" w:lineRule="auto"/>
        <w:rPr>
          <w:rFonts w:ascii="Times New Roman" w:hAnsi="Times New Roman" w:cs="Times New Roman"/>
          <w:b/>
          <w:bCs/>
        </w:rPr>
      </w:pPr>
    </w:p>
    <w:sectPr w:rsidR="0057081F" w:rsidRPr="0057081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FD86B" w14:textId="77777777" w:rsidR="00C361EA" w:rsidRDefault="00C361EA" w:rsidP="00667E0A">
      <w:pPr>
        <w:spacing w:after="0" w:line="240" w:lineRule="auto"/>
      </w:pPr>
      <w:r>
        <w:separator/>
      </w:r>
    </w:p>
  </w:endnote>
  <w:endnote w:type="continuationSeparator" w:id="0">
    <w:p w14:paraId="32CAF54D" w14:textId="77777777" w:rsidR="00C361EA" w:rsidRDefault="00C361EA" w:rsidP="00667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573788"/>
      <w:docPartObj>
        <w:docPartGallery w:val="Page Numbers (Bottom of Page)"/>
        <w:docPartUnique/>
      </w:docPartObj>
    </w:sdtPr>
    <w:sdtEndPr>
      <w:rPr>
        <w:noProof/>
      </w:rPr>
    </w:sdtEndPr>
    <w:sdtContent>
      <w:p w14:paraId="24989863" w14:textId="29BCAF14" w:rsidR="00667E0A" w:rsidRDefault="00667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6227F" w14:textId="77777777" w:rsidR="00667E0A" w:rsidRDefault="00667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BF7A3" w14:textId="77777777" w:rsidR="00C361EA" w:rsidRDefault="00C361EA" w:rsidP="00667E0A">
      <w:pPr>
        <w:spacing w:after="0" w:line="240" w:lineRule="auto"/>
      </w:pPr>
      <w:r>
        <w:separator/>
      </w:r>
    </w:p>
  </w:footnote>
  <w:footnote w:type="continuationSeparator" w:id="0">
    <w:p w14:paraId="7EF9603F" w14:textId="77777777" w:rsidR="00C361EA" w:rsidRDefault="00C361EA" w:rsidP="00667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C94BD" w14:textId="3A65909B" w:rsidR="00667E0A" w:rsidRDefault="002658DD">
    <w:pPr>
      <w:pStyle w:val="Header"/>
    </w:pPr>
    <w:r>
      <w:tab/>
      <w:t>801769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B7953"/>
    <w:multiLevelType w:val="hybridMultilevel"/>
    <w:tmpl w:val="8D8CAC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13FB0"/>
    <w:multiLevelType w:val="multilevel"/>
    <w:tmpl w:val="E4F05B3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8074B5"/>
    <w:multiLevelType w:val="hybridMultilevel"/>
    <w:tmpl w:val="BEC055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11E57"/>
    <w:multiLevelType w:val="multilevel"/>
    <w:tmpl w:val="528AD2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35D21CB"/>
    <w:multiLevelType w:val="hybridMultilevel"/>
    <w:tmpl w:val="A5BEFB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219316">
    <w:abstractNumId w:val="3"/>
  </w:num>
  <w:num w:numId="2" w16cid:durableId="502087921">
    <w:abstractNumId w:val="1"/>
  </w:num>
  <w:num w:numId="3" w16cid:durableId="961108584">
    <w:abstractNumId w:val="0"/>
  </w:num>
  <w:num w:numId="4" w16cid:durableId="1457405554">
    <w:abstractNumId w:val="2"/>
  </w:num>
  <w:num w:numId="5" w16cid:durableId="1311864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9A"/>
    <w:rsid w:val="00020D1D"/>
    <w:rsid w:val="00027704"/>
    <w:rsid w:val="00034B71"/>
    <w:rsid w:val="0005766C"/>
    <w:rsid w:val="000602EC"/>
    <w:rsid w:val="00060ABF"/>
    <w:rsid w:val="0009578E"/>
    <w:rsid w:val="00096D9A"/>
    <w:rsid w:val="0009717D"/>
    <w:rsid w:val="000A04BC"/>
    <w:rsid w:val="000A5376"/>
    <w:rsid w:val="000B0A1E"/>
    <w:rsid w:val="000B4206"/>
    <w:rsid w:val="000C6919"/>
    <w:rsid w:val="001072D7"/>
    <w:rsid w:val="0014036A"/>
    <w:rsid w:val="00146618"/>
    <w:rsid w:val="0014671E"/>
    <w:rsid w:val="00150316"/>
    <w:rsid w:val="00151312"/>
    <w:rsid w:val="001539C5"/>
    <w:rsid w:val="00164CB9"/>
    <w:rsid w:val="00175A01"/>
    <w:rsid w:val="001912AE"/>
    <w:rsid w:val="001C19A9"/>
    <w:rsid w:val="001D4CF4"/>
    <w:rsid w:val="001F0162"/>
    <w:rsid w:val="001F6D62"/>
    <w:rsid w:val="00202F23"/>
    <w:rsid w:val="002140E8"/>
    <w:rsid w:val="00216437"/>
    <w:rsid w:val="002318B3"/>
    <w:rsid w:val="00240D29"/>
    <w:rsid w:val="0026262A"/>
    <w:rsid w:val="002658DD"/>
    <w:rsid w:val="002827BF"/>
    <w:rsid w:val="00282885"/>
    <w:rsid w:val="002A2432"/>
    <w:rsid w:val="002A30E3"/>
    <w:rsid w:val="002A7328"/>
    <w:rsid w:val="002B1861"/>
    <w:rsid w:val="002C0476"/>
    <w:rsid w:val="002C381E"/>
    <w:rsid w:val="002E1C22"/>
    <w:rsid w:val="00326D7C"/>
    <w:rsid w:val="0036505F"/>
    <w:rsid w:val="0039215A"/>
    <w:rsid w:val="0039388B"/>
    <w:rsid w:val="003A0763"/>
    <w:rsid w:val="003A7B4F"/>
    <w:rsid w:val="003B017C"/>
    <w:rsid w:val="003B636A"/>
    <w:rsid w:val="003C3AD6"/>
    <w:rsid w:val="003C65A3"/>
    <w:rsid w:val="003D0912"/>
    <w:rsid w:val="003D2EC4"/>
    <w:rsid w:val="003D6735"/>
    <w:rsid w:val="003F0CCF"/>
    <w:rsid w:val="00410FB2"/>
    <w:rsid w:val="00416D5D"/>
    <w:rsid w:val="004256EE"/>
    <w:rsid w:val="00457D09"/>
    <w:rsid w:val="00466175"/>
    <w:rsid w:val="00471939"/>
    <w:rsid w:val="00471A61"/>
    <w:rsid w:val="00473786"/>
    <w:rsid w:val="00476622"/>
    <w:rsid w:val="004A1B2F"/>
    <w:rsid w:val="004D5AFE"/>
    <w:rsid w:val="004E5247"/>
    <w:rsid w:val="004F475C"/>
    <w:rsid w:val="00515854"/>
    <w:rsid w:val="00527F8F"/>
    <w:rsid w:val="0053501D"/>
    <w:rsid w:val="00537F8D"/>
    <w:rsid w:val="00540DEA"/>
    <w:rsid w:val="00541475"/>
    <w:rsid w:val="00552C64"/>
    <w:rsid w:val="00563EF0"/>
    <w:rsid w:val="0057081F"/>
    <w:rsid w:val="00596744"/>
    <w:rsid w:val="005A3A70"/>
    <w:rsid w:val="005C07DF"/>
    <w:rsid w:val="005F228F"/>
    <w:rsid w:val="005F32FF"/>
    <w:rsid w:val="00613E2A"/>
    <w:rsid w:val="006202D1"/>
    <w:rsid w:val="0062343C"/>
    <w:rsid w:val="00636A75"/>
    <w:rsid w:val="00637D21"/>
    <w:rsid w:val="00660E18"/>
    <w:rsid w:val="00665C59"/>
    <w:rsid w:val="00667E0A"/>
    <w:rsid w:val="006714F9"/>
    <w:rsid w:val="006D3577"/>
    <w:rsid w:val="006D61B2"/>
    <w:rsid w:val="006E077D"/>
    <w:rsid w:val="006E2F2C"/>
    <w:rsid w:val="006F4DB2"/>
    <w:rsid w:val="007033D5"/>
    <w:rsid w:val="00737153"/>
    <w:rsid w:val="00741C91"/>
    <w:rsid w:val="00761B2E"/>
    <w:rsid w:val="007755D9"/>
    <w:rsid w:val="00784F84"/>
    <w:rsid w:val="00797324"/>
    <w:rsid w:val="007B12F2"/>
    <w:rsid w:val="007B1974"/>
    <w:rsid w:val="007F1292"/>
    <w:rsid w:val="007F3A22"/>
    <w:rsid w:val="008075AA"/>
    <w:rsid w:val="008126ED"/>
    <w:rsid w:val="0081445D"/>
    <w:rsid w:val="00817381"/>
    <w:rsid w:val="00825D49"/>
    <w:rsid w:val="008671FA"/>
    <w:rsid w:val="008A4DAF"/>
    <w:rsid w:val="008B1D2D"/>
    <w:rsid w:val="008E4F45"/>
    <w:rsid w:val="009204F1"/>
    <w:rsid w:val="00925DB5"/>
    <w:rsid w:val="00945B7F"/>
    <w:rsid w:val="00960CE5"/>
    <w:rsid w:val="00976C43"/>
    <w:rsid w:val="00987699"/>
    <w:rsid w:val="00993407"/>
    <w:rsid w:val="009A20EA"/>
    <w:rsid w:val="009D6BD4"/>
    <w:rsid w:val="009D7D16"/>
    <w:rsid w:val="009E6683"/>
    <w:rsid w:val="00A02B01"/>
    <w:rsid w:val="00A062BD"/>
    <w:rsid w:val="00A1238C"/>
    <w:rsid w:val="00A16A58"/>
    <w:rsid w:val="00A412D5"/>
    <w:rsid w:val="00A74210"/>
    <w:rsid w:val="00A7572E"/>
    <w:rsid w:val="00A944FC"/>
    <w:rsid w:val="00A9648A"/>
    <w:rsid w:val="00A97CFE"/>
    <w:rsid w:val="00AA6C9B"/>
    <w:rsid w:val="00AB0EF3"/>
    <w:rsid w:val="00AB2424"/>
    <w:rsid w:val="00AB4D4D"/>
    <w:rsid w:val="00AF06B4"/>
    <w:rsid w:val="00AF230A"/>
    <w:rsid w:val="00B1136F"/>
    <w:rsid w:val="00B4250C"/>
    <w:rsid w:val="00B43F75"/>
    <w:rsid w:val="00B745D1"/>
    <w:rsid w:val="00B76A16"/>
    <w:rsid w:val="00B81DEB"/>
    <w:rsid w:val="00BB0642"/>
    <w:rsid w:val="00BC0196"/>
    <w:rsid w:val="00BD1B4B"/>
    <w:rsid w:val="00BE5C60"/>
    <w:rsid w:val="00BF1219"/>
    <w:rsid w:val="00BF27B4"/>
    <w:rsid w:val="00BF514B"/>
    <w:rsid w:val="00C00B6A"/>
    <w:rsid w:val="00C1307E"/>
    <w:rsid w:val="00C277E8"/>
    <w:rsid w:val="00C3482C"/>
    <w:rsid w:val="00C35309"/>
    <w:rsid w:val="00C361EA"/>
    <w:rsid w:val="00C7653C"/>
    <w:rsid w:val="00C868CB"/>
    <w:rsid w:val="00C95DD2"/>
    <w:rsid w:val="00CA415E"/>
    <w:rsid w:val="00CB4AE4"/>
    <w:rsid w:val="00CD2473"/>
    <w:rsid w:val="00D43ADB"/>
    <w:rsid w:val="00D56045"/>
    <w:rsid w:val="00D80BBE"/>
    <w:rsid w:val="00D85A34"/>
    <w:rsid w:val="00D9257E"/>
    <w:rsid w:val="00DA02AC"/>
    <w:rsid w:val="00DA6A4D"/>
    <w:rsid w:val="00DB60F0"/>
    <w:rsid w:val="00DC2E5A"/>
    <w:rsid w:val="00DD7075"/>
    <w:rsid w:val="00DF7140"/>
    <w:rsid w:val="00E056AB"/>
    <w:rsid w:val="00E20917"/>
    <w:rsid w:val="00E20C30"/>
    <w:rsid w:val="00E63BF3"/>
    <w:rsid w:val="00E70EED"/>
    <w:rsid w:val="00E7600D"/>
    <w:rsid w:val="00EA1445"/>
    <w:rsid w:val="00EC0C14"/>
    <w:rsid w:val="00EC4CEC"/>
    <w:rsid w:val="00ED6EEA"/>
    <w:rsid w:val="00EF10A5"/>
    <w:rsid w:val="00EF6ED7"/>
    <w:rsid w:val="00EF7EBA"/>
    <w:rsid w:val="00F0153B"/>
    <w:rsid w:val="00F03C46"/>
    <w:rsid w:val="00F13117"/>
    <w:rsid w:val="00F20D22"/>
    <w:rsid w:val="00F27660"/>
    <w:rsid w:val="00F30CF8"/>
    <w:rsid w:val="00F45030"/>
    <w:rsid w:val="00F45D52"/>
    <w:rsid w:val="00F51269"/>
    <w:rsid w:val="00F57B59"/>
    <w:rsid w:val="00F71956"/>
    <w:rsid w:val="00F8768C"/>
    <w:rsid w:val="00F9139A"/>
    <w:rsid w:val="00F9734B"/>
    <w:rsid w:val="00FB1DB1"/>
    <w:rsid w:val="00FB4D66"/>
    <w:rsid w:val="00FB77A6"/>
    <w:rsid w:val="00FC00C5"/>
    <w:rsid w:val="00FE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9CF53"/>
  <w15:chartTrackingRefBased/>
  <w15:docId w15:val="{3C7A5AA6-E325-47AA-A75E-BC961A1BF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D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D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D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D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D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D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D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D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D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D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D9A"/>
    <w:rPr>
      <w:rFonts w:eastAsiaTheme="majorEastAsia" w:cstheme="majorBidi"/>
      <w:color w:val="272727" w:themeColor="text1" w:themeTint="D8"/>
    </w:rPr>
  </w:style>
  <w:style w:type="paragraph" w:styleId="Title">
    <w:name w:val="Title"/>
    <w:basedOn w:val="Normal"/>
    <w:next w:val="Normal"/>
    <w:link w:val="TitleChar"/>
    <w:uiPriority w:val="10"/>
    <w:qFormat/>
    <w:rsid w:val="00096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D9A"/>
    <w:pPr>
      <w:spacing w:before="160"/>
      <w:jc w:val="center"/>
    </w:pPr>
    <w:rPr>
      <w:i/>
      <w:iCs/>
      <w:color w:val="404040" w:themeColor="text1" w:themeTint="BF"/>
    </w:rPr>
  </w:style>
  <w:style w:type="character" w:customStyle="1" w:styleId="QuoteChar">
    <w:name w:val="Quote Char"/>
    <w:basedOn w:val="DefaultParagraphFont"/>
    <w:link w:val="Quote"/>
    <w:uiPriority w:val="29"/>
    <w:rsid w:val="00096D9A"/>
    <w:rPr>
      <w:i/>
      <w:iCs/>
      <w:color w:val="404040" w:themeColor="text1" w:themeTint="BF"/>
    </w:rPr>
  </w:style>
  <w:style w:type="paragraph" w:styleId="ListParagraph">
    <w:name w:val="List Paragraph"/>
    <w:basedOn w:val="Normal"/>
    <w:uiPriority w:val="34"/>
    <w:qFormat/>
    <w:rsid w:val="00096D9A"/>
    <w:pPr>
      <w:ind w:left="720"/>
      <w:contextualSpacing/>
    </w:pPr>
  </w:style>
  <w:style w:type="character" w:styleId="IntenseEmphasis">
    <w:name w:val="Intense Emphasis"/>
    <w:basedOn w:val="DefaultParagraphFont"/>
    <w:uiPriority w:val="21"/>
    <w:qFormat/>
    <w:rsid w:val="00096D9A"/>
    <w:rPr>
      <w:i/>
      <w:iCs/>
      <w:color w:val="2F5496" w:themeColor="accent1" w:themeShade="BF"/>
    </w:rPr>
  </w:style>
  <w:style w:type="paragraph" w:styleId="IntenseQuote">
    <w:name w:val="Intense Quote"/>
    <w:basedOn w:val="Normal"/>
    <w:next w:val="Normal"/>
    <w:link w:val="IntenseQuoteChar"/>
    <w:uiPriority w:val="30"/>
    <w:qFormat/>
    <w:rsid w:val="00096D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D9A"/>
    <w:rPr>
      <w:i/>
      <w:iCs/>
      <w:color w:val="2F5496" w:themeColor="accent1" w:themeShade="BF"/>
    </w:rPr>
  </w:style>
  <w:style w:type="character" w:styleId="IntenseReference">
    <w:name w:val="Intense Reference"/>
    <w:basedOn w:val="DefaultParagraphFont"/>
    <w:uiPriority w:val="32"/>
    <w:qFormat/>
    <w:rsid w:val="00096D9A"/>
    <w:rPr>
      <w:b/>
      <w:bCs/>
      <w:smallCaps/>
      <w:color w:val="2F5496" w:themeColor="accent1" w:themeShade="BF"/>
      <w:spacing w:val="5"/>
    </w:rPr>
  </w:style>
  <w:style w:type="table" w:styleId="TableGrid">
    <w:name w:val="Table Grid"/>
    <w:basedOn w:val="TableNormal"/>
    <w:uiPriority w:val="39"/>
    <w:rsid w:val="00A97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514B"/>
    <w:rPr>
      <w:color w:val="0563C1" w:themeColor="hyperlink"/>
      <w:u w:val="single"/>
    </w:rPr>
  </w:style>
  <w:style w:type="character" w:styleId="UnresolvedMention">
    <w:name w:val="Unresolved Mention"/>
    <w:basedOn w:val="DefaultParagraphFont"/>
    <w:uiPriority w:val="99"/>
    <w:semiHidden/>
    <w:unhideWhenUsed/>
    <w:rsid w:val="00BF514B"/>
    <w:rPr>
      <w:color w:val="605E5C"/>
      <w:shd w:val="clear" w:color="auto" w:fill="E1DFDD"/>
    </w:rPr>
  </w:style>
  <w:style w:type="paragraph" w:styleId="Header">
    <w:name w:val="header"/>
    <w:basedOn w:val="Normal"/>
    <w:link w:val="HeaderChar"/>
    <w:uiPriority w:val="99"/>
    <w:unhideWhenUsed/>
    <w:rsid w:val="00667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E0A"/>
  </w:style>
  <w:style w:type="paragraph" w:styleId="Footer">
    <w:name w:val="footer"/>
    <w:basedOn w:val="Normal"/>
    <w:link w:val="FooterChar"/>
    <w:uiPriority w:val="99"/>
    <w:unhideWhenUsed/>
    <w:rsid w:val="00667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36/bmjopen-2013-00284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210.1475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tmos1503000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10.1186/s12874-017-0442-1" TargetMode="External"/><Relationship Id="rId4" Type="http://schemas.openxmlformats.org/officeDocument/2006/relationships/webSettings" Target="webSettings.xml"/><Relationship Id="rId9" Type="http://schemas.openxmlformats.org/officeDocument/2006/relationships/hyperlink" Target="https://www.gpwonline.co.z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Ndumiso Nkosi</dc:creator>
  <cp:keywords/>
  <dc:description/>
  <cp:lastModifiedBy>Ndumiso Nkosi</cp:lastModifiedBy>
  <cp:revision>183</cp:revision>
  <dcterms:created xsi:type="dcterms:W3CDTF">2025-08-10T12:11:00Z</dcterms:created>
  <dcterms:modified xsi:type="dcterms:W3CDTF">2025-08-11T03:13:00Z</dcterms:modified>
</cp:coreProperties>
</file>