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5A5A6E"/>
          <w:sz w:val="20"/>
          <w:szCs w:val="20"/>
        </w:rPr>
        <w:t xml:space="preserve">THABA BOSIU FINANCIAL SERVICES</w:t>
      </w:r>
    </w:p>
    <w:p>
      <w:pPr>
        <w:spacing w:after="60"/>
      </w:pPr>
      <w:r>
        <w:rPr>
          <w:rFonts w:ascii="Calibri" w:cs="Calibri" w:eastAsia="Calibri" w:hAnsi="Calibri"/>
          <w:b/>
          <w:bCs/>
          <w:color w:val="16213E"/>
          <w:sz w:val="44"/>
          <w:szCs w:val="44"/>
        </w:rPr>
        <w:t xml:space="preserve">Security &amp; Code Review</w:t>
      </w:r>
    </w:p>
    <w:p>
      <w:pPr>
        <w:spacing w:after="200"/>
      </w:pPr>
      <w:r>
        <w:rPr>
          <w:rFonts w:ascii="Calibri" w:cs="Calibri" w:eastAsia="Calibri" w:hAnsi="Calibri"/>
          <w:color w:val="1A1A2E"/>
          <w:sz w:val="21"/>
          <w:szCs w:val="21"/>
        </w:rPr>
        <w:t xml:space="preserve">Repository: </w:t>
      </w:r>
      <w:r>
        <w:rPr>
          <w:rFonts w:ascii="Consolas" w:cs="Consolas" w:eastAsia="Consolas" w:hAnsi="Consolas"/>
          <w:color w:val="16213E"/>
          <w:sz w:val="20"/>
          <w:szCs w:val="20"/>
        </w:rPr>
        <w:t xml:space="preserve">github.com/Ndelo-N/TBFS-Connected</w:t>
      </w:r>
    </w:p>
    <w:tbl>
      <w:tblPr>
        <w:tblW w:type="dxa" w:w="9360"/>
        <w:tblBorders>
          <w:top w:val="none"/>
          <w:left w:val="none"/>
          <w:bottom w:val="none"/>
          <w:right w:val="none"/>
          <w:insideH w:val="none"/>
          <w:insideV w:val="none"/>
        </w:tblBorders>
      </w:tblPr>
      <w:tblGrid>
        <w:gridCol w:w="2600"/>
        <w:gridCol w:w="6760"/>
      </w:tblGrid>
      <w:tr>
        <w:tc>
          <w:tcPr>
            <w:tcW w:type="dxa" w:w="2600"/>
            <w:tcMar>
              <w:top w:type="dxa" w:w="60"/>
              <w:left w:type="dxa" w:w="100"/>
              <w:bottom w:type="dxa" w:w="60"/>
              <w:right w:type="dxa" w:w="100"/>
            </w:tcMar>
          </w:tcPr>
          <w:p>
            <w:pPr>
              <w:spacing w:after="0" w:line="264"/>
              <w:jc w:val="left"/>
            </w:pPr>
            <w:r>
              <w:rPr>
                <w:rFonts w:ascii="Calibri" w:cs="Calibri" w:eastAsia="Calibri" w:hAnsi="Calibri"/>
                <w:b/>
                <w:bCs/>
                <w:color w:val="16213E"/>
                <w:sz w:val="19"/>
                <w:szCs w:val="19"/>
              </w:rPr>
              <w:t xml:space="preserve">Scope</w:t>
            </w:r>
          </w:p>
        </w:tc>
        <w:tc>
          <w:tcPr>
            <w:tcW w:type="dxa" w:w="6760"/>
            <w:tcMar>
              <w:top w:type="dxa" w:w="60"/>
              <w:left w:type="dxa" w:w="100"/>
              <w:bottom w:type="dxa" w:w="60"/>
              <w:right w:type="dxa" w:w="100"/>
            </w:tcMar>
          </w:tcPr>
          <w:p>
            <w:pPr>
              <w:spacing w:after="0" w:line="264"/>
              <w:jc w:val="left"/>
            </w:pPr>
            <w:r>
              <w:rPr>
                <w:rFonts w:ascii="Calibri" w:cs="Calibri" w:eastAsia="Calibri" w:hAnsi="Calibri"/>
                <w:b w:val="false"/>
                <w:bCs w:val="false"/>
                <w:color w:val="1A1A2E"/>
                <w:sz w:val="19"/>
                <w:szCs w:val="19"/>
              </w:rPr>
              <w:t xml:space="preserve">Full codebase — 12 HTML pages, 5 shared JS modules, service worker, CI, PWA manifest</w:t>
            </w:r>
          </w:p>
        </w:tc>
      </w:tr>
      <w:tr>
        <w:tc>
          <w:tcPr>
            <w:tcW w:type="dxa" w:w="2600"/>
            <w:tcMar>
              <w:top w:type="dxa" w:w="60"/>
              <w:left w:type="dxa" w:w="100"/>
              <w:bottom w:type="dxa" w:w="60"/>
              <w:right w:type="dxa" w:w="100"/>
            </w:tcMar>
          </w:tcPr>
          <w:p>
            <w:pPr>
              <w:spacing w:after="0" w:line="264"/>
              <w:jc w:val="left"/>
            </w:pPr>
            <w:r>
              <w:rPr>
                <w:rFonts w:ascii="Calibri" w:cs="Calibri" w:eastAsia="Calibri" w:hAnsi="Calibri"/>
                <w:b/>
                <w:bCs/>
                <w:color w:val="16213E"/>
                <w:sz w:val="19"/>
                <w:szCs w:val="19"/>
              </w:rPr>
              <w:t xml:space="preserve">Commit reviewed</w:t>
            </w:r>
          </w:p>
        </w:tc>
        <w:tc>
          <w:tcPr>
            <w:tcW w:type="dxa" w:w="6760"/>
            <w:tcMar>
              <w:top w:type="dxa" w:w="60"/>
              <w:left w:type="dxa" w:w="100"/>
              <w:bottom w:type="dxa" w:w="60"/>
              <w:right w:type="dxa" w:w="100"/>
            </w:tcMar>
          </w:tcPr>
          <w:p>
            <w:pPr>
              <w:spacing w:after="0" w:line="264"/>
              <w:jc w:val="left"/>
            </w:pPr>
            <w:r>
              <w:rPr>
                <w:rFonts w:ascii="Calibri" w:cs="Calibri" w:eastAsia="Calibri" w:hAnsi="Calibri"/>
                <w:b w:val="false"/>
                <w:bCs w:val="false"/>
                <w:color w:val="1A1A2E"/>
                <w:sz w:val="19"/>
                <w:szCs w:val="19"/>
              </w:rPr>
              <w:t xml:space="preserve">aebdedf (main) — “Merge active-loan reliability sweep fixes”</w:t>
            </w:r>
          </w:p>
        </w:tc>
      </w:tr>
      <w:tr>
        <w:tc>
          <w:tcPr>
            <w:tcW w:type="dxa" w:w="2600"/>
            <w:tcMar>
              <w:top w:type="dxa" w:w="60"/>
              <w:left w:type="dxa" w:w="100"/>
              <w:bottom w:type="dxa" w:w="60"/>
              <w:right w:type="dxa" w:w="100"/>
            </w:tcMar>
          </w:tcPr>
          <w:p>
            <w:pPr>
              <w:spacing w:after="0" w:line="264"/>
              <w:jc w:val="left"/>
            </w:pPr>
            <w:r>
              <w:rPr>
                <w:rFonts w:ascii="Calibri" w:cs="Calibri" w:eastAsia="Calibri" w:hAnsi="Calibri"/>
                <w:b/>
                <w:bCs/>
                <w:color w:val="16213E"/>
                <w:sz w:val="19"/>
                <w:szCs w:val="19"/>
              </w:rPr>
              <w:t xml:space="preserve">Deployment</w:t>
            </w:r>
          </w:p>
        </w:tc>
        <w:tc>
          <w:tcPr>
            <w:tcW w:type="dxa" w:w="6760"/>
            <w:tcMar>
              <w:top w:type="dxa" w:w="60"/>
              <w:left w:type="dxa" w:w="100"/>
              <w:bottom w:type="dxa" w:w="60"/>
              <w:right w:type="dxa" w:w="100"/>
            </w:tcMar>
          </w:tcPr>
          <w:p>
            <w:pPr>
              <w:spacing w:after="0" w:line="264"/>
              <w:jc w:val="left"/>
            </w:pPr>
            <w:r>
              <w:rPr>
                <w:rFonts w:ascii="Calibri" w:cs="Calibri" w:eastAsia="Calibri" w:hAnsi="Calibri"/>
                <w:b w:val="false"/>
                <w:bCs w:val="false"/>
                <w:color w:val="1A1A2E"/>
                <w:sz w:val="19"/>
                <w:szCs w:val="19"/>
              </w:rPr>
              <w:t xml:space="preserve">Static site on GitHub Pages; all logic client-side; localStorage persistence</w:t>
            </w:r>
          </w:p>
        </w:tc>
      </w:tr>
      <w:tr>
        <w:tc>
          <w:tcPr>
            <w:tcW w:type="dxa" w:w="2600"/>
            <w:tcMar>
              <w:top w:type="dxa" w:w="60"/>
              <w:left w:type="dxa" w:w="100"/>
              <w:bottom w:type="dxa" w:w="60"/>
              <w:right w:type="dxa" w:w="100"/>
            </w:tcMar>
          </w:tcPr>
          <w:p>
            <w:pPr>
              <w:spacing w:after="0" w:line="264"/>
              <w:jc w:val="left"/>
            </w:pPr>
            <w:r>
              <w:rPr>
                <w:rFonts w:ascii="Calibri" w:cs="Calibri" w:eastAsia="Calibri" w:hAnsi="Calibri"/>
                <w:b/>
                <w:bCs/>
                <w:color w:val="16213E"/>
                <w:sz w:val="19"/>
                <w:szCs w:val="19"/>
              </w:rPr>
              <w:t xml:space="preserve">Review date</w:t>
            </w:r>
          </w:p>
        </w:tc>
        <w:tc>
          <w:tcPr>
            <w:tcW w:type="dxa" w:w="6760"/>
            <w:tcMar>
              <w:top w:type="dxa" w:w="60"/>
              <w:left w:type="dxa" w:w="100"/>
              <w:bottom w:type="dxa" w:w="60"/>
              <w:right w:type="dxa" w:w="100"/>
            </w:tcMar>
          </w:tcPr>
          <w:p>
            <w:pPr>
              <w:spacing w:after="0" w:line="264"/>
              <w:jc w:val="left"/>
            </w:pPr>
            <w:r>
              <w:rPr>
                <w:rFonts w:ascii="Calibri" w:cs="Calibri" w:eastAsia="Calibri" w:hAnsi="Calibri"/>
                <w:b w:val="false"/>
                <w:bCs w:val="false"/>
                <w:color w:val="1A1A2E"/>
                <w:sz w:val="19"/>
                <w:szCs w:val="19"/>
              </w:rPr>
              <w:t xml:space="preserve">5 July 2026</w:t>
            </w:r>
          </w:p>
        </w:tc>
      </w:tr>
      <w:tr>
        <w:tc>
          <w:tcPr>
            <w:tcW w:type="dxa" w:w="2600"/>
            <w:tcMar>
              <w:top w:type="dxa" w:w="60"/>
              <w:left w:type="dxa" w:w="100"/>
              <w:bottom w:type="dxa" w:w="60"/>
              <w:right w:type="dxa" w:w="100"/>
            </w:tcMar>
          </w:tcPr>
          <w:p>
            <w:pPr>
              <w:spacing w:after="0" w:line="264"/>
              <w:jc w:val="left"/>
            </w:pPr>
            <w:r>
              <w:rPr>
                <w:rFonts w:ascii="Calibri" w:cs="Calibri" w:eastAsia="Calibri" w:hAnsi="Calibri"/>
                <w:b/>
                <w:bCs/>
                <w:color w:val="16213E"/>
                <w:sz w:val="19"/>
                <w:szCs w:val="19"/>
              </w:rPr>
              <w:t xml:space="preserve">Method</w:t>
            </w:r>
          </w:p>
        </w:tc>
        <w:tc>
          <w:tcPr>
            <w:tcW w:type="dxa" w:w="6760"/>
            <w:tcMar>
              <w:top w:type="dxa" w:w="60"/>
              <w:left w:type="dxa" w:w="100"/>
              <w:bottom w:type="dxa" w:w="60"/>
              <w:right w:type="dxa" w:w="100"/>
            </w:tcMar>
          </w:tcPr>
          <w:p>
            <w:pPr>
              <w:spacing w:after="0" w:line="264"/>
              <w:jc w:val="left"/>
            </w:pPr>
            <w:r>
              <w:rPr>
                <w:rFonts w:ascii="Calibri" w:cs="Calibri" w:eastAsia="Calibri" w:hAnsi="Calibri"/>
                <w:b w:val="false"/>
                <w:bCs w:val="false"/>
                <w:color w:val="1A1A2E"/>
                <w:sz w:val="19"/>
                <w:szCs w:val="19"/>
              </w:rPr>
              <w:t xml:space="preserve">Manual source read, git-history audit, dependency CVE check, live repo-visibility probe</w:t>
            </w:r>
          </w:p>
        </w:tc>
      </w:tr>
    </w:tbl>
    <w:p>
      <w:pPr>
        <w:pBdr>
          <w:bottom w:val="single" w:color="C9C9D4" w:sz="4"/>
        </w:pBdr>
        <w:spacing w:after="60" w:before="60"/>
      </w:pPr>
      <w:r>
        <w:rPr>
          <w:rFonts w:ascii="Calibri" w:cs="Calibri" w:eastAsia="Calibri" w:hAnsi="Calibri"/>
          <w:b w:val="false"/>
          <w:bCs w:val="false"/>
          <w:i w:val="false"/>
          <w:iCs w:val="false"/>
          <w:color w:val="1A1A2E"/>
          <w:sz w:val="21"/>
          <w:szCs w:val="21"/>
        </w:rPr>
        <w:t xml:space="preserve"/>
      </w:r>
    </w:p>
    <w:p>
      <w:pPr>
        <w:pStyle w:val="Heading2"/>
        <w:keepNext/>
        <w:spacing w:after="100" w:before="240"/>
      </w:pPr>
      <w:r>
        <w:rPr>
          <w:rFonts w:ascii="Calibri" w:cs="Calibri" w:eastAsia="Calibri" w:hAnsi="Calibri"/>
          <w:b/>
          <w:bCs/>
          <w:color w:val="16213E"/>
          <w:sz w:val="25"/>
          <w:szCs w:val="25"/>
        </w:rPr>
        <w:t xml:space="preserve">Reading &amp; assumptions stated up front</w:t>
      </w:r>
    </w:p>
    <w:p>
      <w:pPr>
        <w:keepNext w:val="false"/>
        <w:spacing w:after="100" w:before="0" w:line="276"/>
        <w:jc w:val="left"/>
      </w:pPr>
      <w:r>
        <w:rPr>
          <w:rFonts w:ascii="Calibri" w:cs="Calibri" w:eastAsia="Calibri" w:hAnsi="Calibri"/>
          <w:b w:val="false"/>
          <w:bCs w:val="false"/>
          <w:i w:val="false"/>
          <w:iCs w:val="false"/>
          <w:color w:val="1A1A2E"/>
          <w:sz w:val="21"/>
          <w:szCs w:val="21"/>
        </w:rPr>
        <w:t xml:space="preserve">Consistent with your no-silent-assumptions rule, the following are stated explicitly so you can correct any that are wrong before acting on the findings:</w:t>
      </w:r>
    </w:p>
    <w:p>
      <w:pPr>
        <w:pStyle w:val="ListParagraph"/>
        <w:numPr>
          <w:ilvl w:val="0"/>
          <w:numId w:val="2"/>
        </w:numPr>
        <w:spacing w:after="90" w:line="276"/>
      </w:pPr>
      <w:r>
        <w:rPr>
          <w:rFonts w:ascii="Calibri" w:cs="Calibri" w:eastAsia="Calibri" w:hAnsi="Calibri"/>
          <w:b w:val="false"/>
          <w:bCs w:val="false"/>
          <w:i w:val="false"/>
          <w:iCs w:val="false"/>
          <w:color w:val="1A1A2E"/>
          <w:sz w:val="21"/>
          <w:szCs w:val="21"/>
        </w:rPr>
        <w:t xml:space="preserve">“Review” is read as a security + correctness + maintainability audit of the code as committed, not a business-rules validation. Where the code contradicts </w:t>
      </w:r>
      <w:r>
        <w:rPr>
          <w:rFonts w:ascii="Consolas" w:cs="Consolas" w:eastAsia="Consolas" w:hAnsi="Consolas"/>
          <w:b w:val="false"/>
          <w:bCs w:val="false"/>
          <w:i w:val="false"/>
          <w:iCs w:val="false"/>
          <w:color w:val="1A1A2E"/>
          <w:sz w:val="19"/>
          <w:szCs w:val="19"/>
        </w:rPr>
        <w:t xml:space="preserve">TBFS-COMPLETE-BUSINESS-RULES.md</w:t>
      </w:r>
      <w:r>
        <w:rPr>
          <w:rFonts w:ascii="Calibri" w:cs="Calibri" w:eastAsia="Calibri" w:hAnsi="Calibri"/>
          <w:b w:val="false"/>
          <w:bCs w:val="false"/>
          <w:i w:val="false"/>
          <w:iCs w:val="false"/>
          <w:color w:val="1A1A2E"/>
          <w:sz w:val="21"/>
          <w:szCs w:val="21"/>
        </w:rPr>
        <w:t xml:space="preserve">, I flag the contradiction but treat the Markdown as the intended spec.</w:t>
      </w:r>
    </w:p>
    <w:p>
      <w:pPr>
        <w:pStyle w:val="ListParagraph"/>
        <w:numPr>
          <w:ilvl w:val="0"/>
          <w:numId w:val="2"/>
        </w:numPr>
        <w:spacing w:after="90" w:line="276"/>
      </w:pPr>
      <w:r>
        <w:rPr>
          <w:rFonts w:ascii="Calibri" w:cs="Calibri" w:eastAsia="Calibri" w:hAnsi="Calibri"/>
          <w:b w:val="false"/>
          <w:bCs w:val="false"/>
          <w:i w:val="false"/>
          <w:iCs w:val="false"/>
          <w:color w:val="1A1A2E"/>
          <w:sz w:val="21"/>
          <w:szCs w:val="21"/>
        </w:rPr>
        <w:t xml:space="preserve">This app is single-operator (you run it; clients don’t log in). Findings are framed for that model. The separate </w:t>
      </w:r>
      <w:r>
        <w:rPr>
          <w:rFonts w:ascii="Consolas" w:cs="Consolas" w:eastAsia="Consolas" w:hAnsi="Consolas"/>
          <w:b w:val="false"/>
          <w:bCs w:val="false"/>
          <w:i w:val="false"/>
          <w:iCs w:val="false"/>
          <w:color w:val="1A1A2E"/>
          <w:sz w:val="19"/>
          <w:szCs w:val="19"/>
        </w:rPr>
        <w:t xml:space="preserve">MACBOOK-PWA-SECURE-CLIENT-PORTAL-PROMPT.md</w:t>
      </w:r>
      <w:r>
        <w:rPr>
          <w:rFonts w:ascii="Calibri" w:cs="Calibri" w:eastAsia="Calibri" w:hAnsi="Calibri"/>
          <w:b w:val="false"/>
          <w:bCs w:val="false"/>
          <w:i w:val="false"/>
          <w:iCs w:val="false"/>
          <w:color w:val="1A1A2E"/>
          <w:sz w:val="21"/>
          <w:szCs w:val="21"/>
        </w:rPr>
        <w:t xml:space="preserve"> describes a future client-facing portal, which changes the threat model materially — noted where relevant.</w:t>
      </w:r>
    </w:p>
    <w:p>
      <w:pPr>
        <w:pStyle w:val="ListParagraph"/>
        <w:numPr>
          <w:ilvl w:val="0"/>
          <w:numId w:val="2"/>
        </w:numPr>
        <w:spacing w:after="90" w:line="276"/>
      </w:pPr>
      <w:r>
        <w:rPr>
          <w:rFonts w:ascii="Calibri" w:cs="Calibri" w:eastAsia="Calibri" w:hAnsi="Calibri"/>
          <w:b w:val="false"/>
          <w:bCs w:val="false"/>
          <w:i w:val="false"/>
          <w:iCs w:val="false"/>
          <w:color w:val="1A1A2E"/>
          <w:sz w:val="21"/>
          <w:szCs w:val="21"/>
        </w:rPr>
        <w:t xml:space="preserve">The live probe of the backup repository was a single unauthenticated HTTP request to confirm public/private status only. No data was read.</w:t>
      </w:r>
    </w:p>
    <w:p>
      <w:pPr>
        <w:pStyle w:val="ListParagraph"/>
        <w:numPr>
          <w:ilvl w:val="0"/>
          <w:numId w:val="2"/>
        </w:numPr>
        <w:spacing w:after="90" w:line="276"/>
      </w:pPr>
      <w:r>
        <w:rPr>
          <w:rFonts w:ascii="Calibri" w:cs="Calibri" w:eastAsia="Calibri" w:hAnsi="Calibri"/>
          <w:b w:val="false"/>
          <w:bCs w:val="false"/>
          <w:i w:val="false"/>
          <w:iCs w:val="false"/>
          <w:color w:val="1A1A2E"/>
          <w:sz w:val="21"/>
          <w:szCs w:val="21"/>
        </w:rPr>
        <w:t xml:space="preserve">Line numbers reference the reviewed commit and will drift as you edit.</w:t>
      </w:r>
    </w:p>
    <w:p>
      <w:pPr>
        <w:pStyle w:val="Heading1"/>
        <w:keepNext/>
        <w:spacing w:after="140" w:before="320"/>
      </w:pPr>
      <w:r>
        <w:rPr>
          <w:rFonts w:ascii="Calibri" w:cs="Calibri" w:eastAsia="Calibri" w:hAnsi="Calibri"/>
          <w:b/>
          <w:bCs/>
          <w:color w:val="16213E"/>
          <w:sz w:val="30"/>
          <w:szCs w:val="30"/>
        </w:rPr>
        <w:t xml:space="preserve">1  Executive summary</w:t>
      </w:r>
    </w:p>
    <w:p>
      <w:pPr>
        <w:keepNext w:val="false"/>
        <w:spacing w:after="120" w:before="0" w:line="276"/>
        <w:jc w:val="left"/>
      </w:pPr>
      <w:r>
        <w:rPr>
          <w:rFonts w:ascii="Calibri" w:cs="Calibri" w:eastAsia="Calibri" w:hAnsi="Calibri"/>
          <w:b w:val="false"/>
          <w:bCs w:val="false"/>
          <w:i w:val="false"/>
          <w:iCs w:val="false"/>
          <w:color w:val="1A1A2E"/>
          <w:sz w:val="21"/>
          <w:szCs w:val="21"/>
        </w:rPr>
        <w:t xml:space="preserve">TBFS-Connected is a mature, feature-dense loan-management PWA. The engineering effort is real: a shared calculation engine, a documented business-rules file, an offline-capable service worker, cross-tab state sync, and a genuine attempt at audit trails. For a self-built operational tool it is well past prototype quality.</w:t>
      </w:r>
    </w:p>
    <w:p>
      <w:pPr>
        <w:keepNext w:val="false"/>
        <w:spacing w:after="100" w:before="0" w:line="276"/>
        <w:jc w:val="left"/>
      </w:pPr>
      <w:r>
        <w:rPr>
          <w:rFonts w:ascii="Calibri" w:cs="Calibri" w:eastAsia="Calibri" w:hAnsi="Calibri"/>
          <w:b w:val="false"/>
          <w:bCs w:val="false"/>
          <w:i w:val="false"/>
          <w:iCs w:val="false"/>
          <w:color w:val="1A1A2E"/>
          <w:sz w:val="21"/>
          <w:szCs w:val="21"/>
        </w:rPr>
        <w:t xml:space="preserve">That said, the review surfaced issues that matter for a system holding real customer financial records. They cluster into three themes:</w:t>
      </w:r>
    </w:p>
    <w:p>
      <w:pPr>
        <w:pStyle w:val="ListParagraph"/>
        <w:numPr>
          <w:ilvl w:val="0"/>
          <w:numId w:val="2"/>
        </w:numPr>
        <w:spacing w:after="90" w:line="276"/>
      </w:pPr>
      <w:r>
        <w:rPr>
          <w:rFonts w:ascii="Calibri" w:cs="Calibri" w:eastAsia="Calibri" w:hAnsi="Calibri"/>
          <w:b/>
          <w:bCs/>
          <w:i w:val="false"/>
          <w:iCs w:val="false"/>
          <w:color w:val="1A1A2E"/>
          <w:sz w:val="21"/>
          <w:szCs w:val="21"/>
        </w:rPr>
        <w:t xml:space="preserve">Confidentiality. </w:t>
      </w:r>
      <w:r>
        <w:rPr>
          <w:rFonts w:ascii="Calibri" w:cs="Calibri" w:eastAsia="Calibri" w:hAnsi="Calibri"/>
          <w:b w:val="false"/>
          <w:bCs w:val="false"/>
          <w:i w:val="false"/>
          <w:iCs w:val="false"/>
          <w:color w:val="1A1A2E"/>
          <w:sz w:val="21"/>
          <w:szCs w:val="21"/>
        </w:rPr>
        <w:t xml:space="preserve">Real client loan schedules — names, ID-derived account numbers, amounts — are committed to a </w:t>
      </w:r>
      <w:r>
        <w:rPr>
          <w:rFonts w:ascii="Calibri" w:cs="Calibri" w:eastAsia="Calibri" w:hAnsi="Calibri"/>
          <w:b/>
          <w:bCs/>
          <w:i w:val="false"/>
          <w:iCs w:val="false"/>
          <w:color w:val="B00020"/>
          <w:sz w:val="21"/>
          <w:szCs w:val="21"/>
        </w:rPr>
        <w:t xml:space="preserve">public</w:t>
      </w:r>
      <w:r>
        <w:rPr>
          <w:rFonts w:ascii="Calibri" w:cs="Calibri" w:eastAsia="Calibri" w:hAnsi="Calibri"/>
          <w:b w:val="false"/>
          <w:bCs w:val="false"/>
          <w:i w:val="false"/>
          <w:iCs w:val="false"/>
          <w:color w:val="1A1A2E"/>
          <w:sz w:val="21"/>
          <w:szCs w:val="21"/>
        </w:rPr>
        <w:t xml:space="preserve"> GitHub repository and served by GitHub Pages. This is a live POPIA exposure, not a theoretical one.</w:t>
      </w:r>
    </w:p>
    <w:p>
      <w:pPr>
        <w:pStyle w:val="ListParagraph"/>
        <w:numPr>
          <w:ilvl w:val="0"/>
          <w:numId w:val="2"/>
        </w:numPr>
        <w:spacing w:after="90" w:line="276"/>
      </w:pPr>
      <w:r>
        <w:rPr>
          <w:rFonts w:ascii="Calibri" w:cs="Calibri" w:eastAsia="Calibri" w:hAnsi="Calibri"/>
          <w:b/>
          <w:bCs/>
          <w:i w:val="false"/>
          <w:iCs w:val="false"/>
          <w:color w:val="1A1A2E"/>
          <w:sz w:val="21"/>
          <w:szCs w:val="21"/>
        </w:rPr>
        <w:t xml:space="preserve">Correctness. </w:t>
      </w:r>
      <w:r>
        <w:rPr>
          <w:rFonts w:ascii="Calibri" w:cs="Calibri" w:eastAsia="Calibri" w:hAnsi="Calibri"/>
          <w:b w:val="false"/>
          <w:bCs w:val="false"/>
          <w:i w:val="false"/>
          <w:iCs w:val="false"/>
          <w:color w:val="1A1A2E"/>
          <w:sz w:val="21"/>
          <w:szCs w:val="21"/>
        </w:rPr>
        <w:t xml:space="preserve">There are </w:t>
      </w:r>
      <w:r>
        <w:rPr>
          <w:rFonts w:ascii="Calibri" w:cs="Calibri" w:eastAsia="Calibri" w:hAnsi="Calibri"/>
          <w:b/>
          <w:bCs/>
          <w:i w:val="false"/>
          <w:iCs w:val="false"/>
          <w:color w:val="1A1A2E"/>
          <w:sz w:val="21"/>
          <w:szCs w:val="21"/>
        </w:rPr>
        <w:t xml:space="preserve">two</w:t>
      </w:r>
      <w:r>
        <w:rPr>
          <w:rFonts w:ascii="Calibri" w:cs="Calibri" w:eastAsia="Calibri" w:hAnsi="Calibri"/>
          <w:b w:val="false"/>
          <w:bCs w:val="false"/>
          <w:i w:val="false"/>
          <w:iCs w:val="false"/>
          <w:color w:val="1A1A2E"/>
          <w:sz w:val="21"/>
          <w:szCs w:val="21"/>
        </w:rPr>
        <w:t xml:space="preserve"> active payment engines with different money math, and the dashboard’s engine is a stale generation (9% initiation, 15% flat interest, 20% early-payoff discount) that disagrees with the canonical 12% / 30%-income-table engine used by the calculator and active-loans page. Which number a client is charged depends on which page you happen to use.</w:t>
      </w:r>
    </w:p>
    <w:p>
      <w:pPr>
        <w:pStyle w:val="ListParagraph"/>
        <w:numPr>
          <w:ilvl w:val="0"/>
          <w:numId w:val="2"/>
        </w:numPr>
        <w:spacing w:after="90" w:line="276"/>
      </w:pPr>
      <w:r>
        <w:rPr>
          <w:rFonts w:ascii="Calibri" w:cs="Calibri" w:eastAsia="Calibri" w:hAnsi="Calibri"/>
          <w:b/>
          <w:bCs/>
          <w:i w:val="false"/>
          <w:iCs w:val="false"/>
          <w:color w:val="1A1A2E"/>
          <w:sz w:val="21"/>
          <w:szCs w:val="21"/>
        </w:rPr>
        <w:t xml:space="preserve">Integrity &amp; trust. </w:t>
      </w:r>
      <w:r>
        <w:rPr>
          <w:rFonts w:ascii="Calibri" w:cs="Calibri" w:eastAsia="Calibri" w:hAnsi="Calibri"/>
          <w:b w:val="false"/>
          <w:bCs w:val="false"/>
          <w:i w:val="false"/>
          <w:iCs w:val="false"/>
          <w:color w:val="1A1A2E"/>
          <w:sz w:val="21"/>
          <w:szCs w:val="21"/>
        </w:rPr>
        <w:t xml:space="preserve">All state lives in unauthenticated </w:t>
      </w:r>
      <w:r>
        <w:rPr>
          <w:rFonts w:ascii="Consolas" w:cs="Consolas" w:eastAsia="Consolas" w:hAnsi="Consolas"/>
          <w:b w:val="false"/>
          <w:bCs w:val="false"/>
          <w:i w:val="false"/>
          <w:iCs w:val="false"/>
          <w:color w:val="1A1A2E"/>
          <w:sz w:val="19"/>
          <w:szCs w:val="19"/>
        </w:rPr>
        <w:t xml:space="preserve">localStorage</w:t>
      </w:r>
      <w:r>
        <w:rPr>
          <w:rFonts w:ascii="Calibri" w:cs="Calibri" w:eastAsia="Calibri" w:hAnsi="Calibri"/>
          <w:b w:val="false"/>
          <w:bCs w:val="false"/>
          <w:i w:val="false"/>
          <w:iCs w:val="false"/>
          <w:color w:val="1A1A2E"/>
          <w:sz w:val="21"/>
          <w:szCs w:val="21"/>
        </w:rPr>
        <w:t xml:space="preserve">; the GitHub token is base64-encoded and called “encryption”; restore paths accept arbitrary JSON; and rendered client names are injected as raw HTML.</w:t>
      </w:r>
    </w:p>
    <w:p>
      <w:pPr>
        <w:keepNext w:val="false"/>
        <w:spacing w:after="120" w:before="80" w:line="276"/>
        <w:jc w:val="left"/>
      </w:pPr>
      <w:r>
        <w:rPr>
          <w:rFonts w:ascii="Calibri" w:cs="Calibri" w:eastAsia="Calibri" w:hAnsi="Calibri"/>
          <w:b w:val="false"/>
          <w:bCs w:val="false"/>
          <w:i w:val="false"/>
          <w:iCs w:val="false"/>
          <w:color w:val="1A1A2E"/>
          <w:sz w:val="21"/>
          <w:szCs w:val="21"/>
        </w:rPr>
        <w:t xml:space="preserve">None of these are hard to fix, and none require abandoning the architecture. Section 3 lists them in priority order with concrete remediation. The one I would stop and fix today — before any code change — is </w:t>
      </w:r>
      <w:r>
        <w:rPr>
          <w:rFonts w:ascii="Consolas" w:cs="Consolas" w:eastAsia="Consolas" w:hAnsi="Consolas"/>
          <w:b/>
          <w:bCs/>
          <w:i w:val="false"/>
          <w:iCs w:val="false"/>
          <w:color w:val="1A1A2E"/>
          <w:sz w:val="21"/>
          <w:szCs w:val="21"/>
        </w:rPr>
        <w:t xml:space="preserve">F-01</w:t>
      </w:r>
      <w:r>
        <w:rPr>
          <w:rFonts w:ascii="Calibri" w:cs="Calibri" w:eastAsia="Calibri" w:hAnsi="Calibri"/>
          <w:b w:val="false"/>
          <w:bCs w:val="false"/>
          <w:i w:val="false"/>
          <w:iCs w:val="false"/>
          <w:color w:val="1A1A2E"/>
          <w:sz w:val="21"/>
          <w:szCs w:val="21"/>
        </w:rPr>
        <w:t xml:space="preserve"> (client PII in a public repo).</w:t>
      </w:r>
    </w:p>
    <w:p>
      <w:pPr>
        <w:pStyle w:val="Heading2"/>
        <w:keepNext/>
        <w:spacing w:after="100" w:before="240"/>
      </w:pPr>
      <w:r>
        <w:rPr>
          <w:rFonts w:ascii="Calibri" w:cs="Calibri" w:eastAsia="Calibri" w:hAnsi="Calibri"/>
          <w:b/>
          <w:bCs/>
          <w:color w:val="16213E"/>
          <w:sz w:val="25"/>
          <w:szCs w:val="25"/>
        </w:rPr>
        <w:t xml:space="preserve">Severity summary</w:t>
      </w:r>
    </w:p>
    <w:tbl>
      <w:tblPr>
        <w:tblW w:type="dxa" w:w="9360"/>
        <w:tblBorders>
          <w:top w:val="single" w:color="C9C9D4" w:sz="2"/>
          <w:left w:val="single" w:color="C9C9D4" w:sz="2"/>
          <w:bottom w:val="single" w:color="C9C9D4" w:sz="2"/>
          <w:right w:val="single" w:color="C9C9D4" w:sz="2"/>
          <w:insideH w:val="single" w:color="C9C9D4" w:sz="2"/>
          <w:insideV w:val="single" w:color="C9C9D4" w:sz="2"/>
        </w:tblBorders>
      </w:tblPr>
      <w:tblGrid>
        <w:gridCol w:w="2400"/>
        <w:gridCol w:w="1400"/>
        <w:gridCol w:w="5560"/>
      </w:tblGrid>
      <w:tr>
        <w:trPr>
          <w:tblHeader/>
        </w:trPr>
        <w:tc>
          <w:tcPr>
            <w:tcW w:type="dxa" w:w="2400"/>
            <w:shd w:fill="16213E" w:color="auto" w:val="clear"/>
            <w:tcMar>
              <w:top w:type="dxa" w:w="60"/>
              <w:left w:type="dxa" w:w="100"/>
              <w:bottom w:type="dxa" w:w="60"/>
              <w:right w:type="dxa" w:w="100"/>
            </w:tcMar>
          </w:tcPr>
          <w:p>
            <w:pPr>
              <w:spacing w:after="0" w:line="264"/>
              <w:jc w:val="left"/>
            </w:pPr>
            <w:r>
              <w:rPr>
                <w:rFonts w:ascii="Calibri" w:cs="Calibri" w:eastAsia="Calibri" w:hAnsi="Calibri"/>
                <w:b/>
                <w:bCs/>
                <w:color w:val="FFFFFF"/>
                <w:sz w:val="19"/>
                <w:szCs w:val="19"/>
              </w:rPr>
              <w:t xml:space="preserve">Severity</w:t>
            </w:r>
          </w:p>
        </w:tc>
        <w:tc>
          <w:tcPr>
            <w:tcW w:type="dxa" w:w="1400"/>
            <w:shd w:fill="16213E" w:color="auto" w:val="clear"/>
            <w:tcMar>
              <w:top w:type="dxa" w:w="60"/>
              <w:left w:type="dxa" w:w="100"/>
              <w:bottom w:type="dxa" w:w="60"/>
              <w:right w:type="dxa" w:w="100"/>
            </w:tcMar>
          </w:tcPr>
          <w:p>
            <w:pPr>
              <w:spacing w:after="0" w:line="264"/>
              <w:jc w:val="center"/>
            </w:pPr>
            <w:r>
              <w:rPr>
                <w:rFonts w:ascii="Calibri" w:cs="Calibri" w:eastAsia="Calibri" w:hAnsi="Calibri"/>
                <w:b/>
                <w:bCs/>
                <w:color w:val="FFFFFF"/>
                <w:sz w:val="19"/>
                <w:szCs w:val="19"/>
              </w:rPr>
              <w:t xml:space="preserve">Count</w:t>
            </w:r>
          </w:p>
        </w:tc>
        <w:tc>
          <w:tcPr>
            <w:tcW w:type="dxa" w:w="5560"/>
            <w:shd w:fill="16213E" w:color="auto" w:val="clear"/>
            <w:tcMar>
              <w:top w:type="dxa" w:w="60"/>
              <w:left w:type="dxa" w:w="100"/>
              <w:bottom w:type="dxa" w:w="60"/>
              <w:right w:type="dxa" w:w="100"/>
            </w:tcMar>
          </w:tcPr>
          <w:p>
            <w:pPr>
              <w:spacing w:after="0" w:line="264"/>
              <w:jc w:val="left"/>
            </w:pPr>
            <w:r>
              <w:rPr>
                <w:rFonts w:ascii="Calibri" w:cs="Calibri" w:eastAsia="Calibri" w:hAnsi="Calibri"/>
                <w:b/>
                <w:bCs/>
                <w:color w:val="FFFFFF"/>
                <w:sz w:val="19"/>
                <w:szCs w:val="19"/>
              </w:rPr>
              <w:t xml:space="preserve">Theme</w:t>
            </w:r>
          </w:p>
        </w:tc>
      </w:tr>
      <w:tr>
        <w:tc>
          <w:tcPr>
            <w:tcW w:type="dxa" w:w="2400"/>
            <w:tcMar>
              <w:top w:type="dxa" w:w="60"/>
              <w:left w:type="dxa" w:w="100"/>
              <w:bottom w:type="dxa" w:w="60"/>
              <w:right w:type="dxa" w:w="100"/>
            </w:tcMar>
          </w:tcPr>
          <w:p>
            <w:pPr>
              <w:spacing w:after="0" w:line="264"/>
              <w:jc w:val="left"/>
            </w:pPr>
            <w:r>
              <w:rPr>
                <w:rFonts w:ascii="Calibri" w:cs="Calibri" w:eastAsia="Calibri" w:hAnsi="Calibri"/>
                <w:b/>
                <w:bCs/>
                <w:color w:val="B00020"/>
                <w:sz w:val="19"/>
                <w:szCs w:val="19"/>
              </w:rPr>
              <w:t xml:space="preserve">CRITICAL</w:t>
            </w:r>
          </w:p>
        </w:tc>
        <w:tc>
          <w:tcPr>
            <w:tcW w:type="dxa" w:w="1400"/>
            <w:tcMar>
              <w:top w:type="dxa" w:w="60"/>
              <w:left w:type="dxa" w:w="100"/>
              <w:bottom w:type="dxa" w:w="60"/>
              <w:right w:type="dxa" w:w="100"/>
            </w:tcMar>
          </w:tcPr>
          <w:p>
            <w:pPr>
              <w:spacing w:after="0" w:line="264"/>
              <w:jc w:val="center"/>
            </w:pPr>
            <w:r>
              <w:rPr>
                <w:rFonts w:ascii="Calibri" w:cs="Calibri" w:eastAsia="Calibri" w:hAnsi="Calibri"/>
                <w:b/>
                <w:bCs/>
                <w:color w:val="1A1A2E"/>
                <w:sz w:val="19"/>
                <w:szCs w:val="19"/>
              </w:rPr>
              <w:t xml:space="preserve">3</w:t>
            </w:r>
          </w:p>
        </w:tc>
        <w:tc>
          <w:tcPr>
            <w:tcW w:type="dxa" w:w="5560"/>
            <w:tcMar>
              <w:top w:type="dxa" w:w="60"/>
              <w:left w:type="dxa" w:w="100"/>
              <w:bottom w:type="dxa" w:w="60"/>
              <w:right w:type="dxa" w:w="100"/>
            </w:tcMar>
          </w:tcPr>
          <w:p>
            <w:pPr>
              <w:spacing w:after="0" w:line="264"/>
              <w:jc w:val="left"/>
            </w:pPr>
            <w:r>
              <w:rPr>
                <w:rFonts w:ascii="Calibri" w:cs="Calibri" w:eastAsia="Calibri" w:hAnsi="Calibri"/>
                <w:b w:val="false"/>
                <w:bCs w:val="false"/>
                <w:color w:val="1A1A2E"/>
                <w:sz w:val="19"/>
                <w:szCs w:val="19"/>
              </w:rPr>
              <w:t xml:space="preserve">Client PII in a public repo; two divergent payment engines; unauthenticated data model</w:t>
            </w:r>
          </w:p>
        </w:tc>
      </w:tr>
      <w:tr>
        <w:tc>
          <w:tcPr>
            <w:tcW w:type="dxa" w:w="2400"/>
            <w:tcMar>
              <w:top w:type="dxa" w:w="60"/>
              <w:left w:type="dxa" w:w="100"/>
              <w:bottom w:type="dxa" w:w="60"/>
              <w:right w:type="dxa" w:w="100"/>
            </w:tcMar>
          </w:tcPr>
          <w:p>
            <w:pPr>
              <w:spacing w:after="0" w:line="264"/>
              <w:jc w:val="left"/>
            </w:pPr>
            <w:r>
              <w:rPr>
                <w:rFonts w:ascii="Calibri" w:cs="Calibri" w:eastAsia="Calibri" w:hAnsi="Calibri"/>
                <w:b/>
                <w:bCs/>
                <w:color w:val="C25E00"/>
                <w:sz w:val="19"/>
                <w:szCs w:val="19"/>
              </w:rPr>
              <w:t xml:space="preserve">HIGH</w:t>
            </w:r>
          </w:p>
        </w:tc>
        <w:tc>
          <w:tcPr>
            <w:tcW w:type="dxa" w:w="1400"/>
            <w:tcMar>
              <w:top w:type="dxa" w:w="60"/>
              <w:left w:type="dxa" w:w="100"/>
              <w:bottom w:type="dxa" w:w="60"/>
              <w:right w:type="dxa" w:w="100"/>
            </w:tcMar>
          </w:tcPr>
          <w:p>
            <w:pPr>
              <w:spacing w:after="0" w:line="264"/>
              <w:jc w:val="center"/>
            </w:pPr>
            <w:r>
              <w:rPr>
                <w:rFonts w:ascii="Calibri" w:cs="Calibri" w:eastAsia="Calibri" w:hAnsi="Calibri"/>
                <w:b/>
                <w:bCs/>
                <w:color w:val="1A1A2E"/>
                <w:sz w:val="19"/>
                <w:szCs w:val="19"/>
              </w:rPr>
              <w:t xml:space="preserve">5</w:t>
            </w:r>
          </w:p>
        </w:tc>
        <w:tc>
          <w:tcPr>
            <w:tcW w:type="dxa" w:w="5560"/>
            <w:tcMar>
              <w:top w:type="dxa" w:w="60"/>
              <w:left w:type="dxa" w:w="100"/>
              <w:bottom w:type="dxa" w:w="60"/>
              <w:right w:type="dxa" w:w="100"/>
            </w:tcMar>
          </w:tcPr>
          <w:p>
            <w:pPr>
              <w:spacing w:after="0" w:line="264"/>
              <w:jc w:val="left"/>
            </w:pPr>
            <w:r>
              <w:rPr>
                <w:rFonts w:ascii="Calibri" w:cs="Calibri" w:eastAsia="Calibri" w:hAnsi="Calibri"/>
                <w:b w:val="false"/>
                <w:bCs w:val="false"/>
                <w:color w:val="1A1A2E"/>
                <w:sz w:val="19"/>
                <w:szCs w:val="19"/>
              </w:rPr>
              <w:t xml:space="preserve">Stale interest math on the dashboard; XSS in rendered names; capital drift; token 'encryption'</w:t>
            </w:r>
          </w:p>
        </w:tc>
      </w:tr>
      <w:tr>
        <w:tc>
          <w:tcPr>
            <w:tcW w:type="dxa" w:w="2400"/>
            <w:tcMar>
              <w:top w:type="dxa" w:w="60"/>
              <w:left w:type="dxa" w:w="100"/>
              <w:bottom w:type="dxa" w:w="60"/>
              <w:right w:type="dxa" w:w="100"/>
            </w:tcMar>
          </w:tcPr>
          <w:p>
            <w:pPr>
              <w:spacing w:after="0" w:line="264"/>
              <w:jc w:val="left"/>
            </w:pPr>
            <w:r>
              <w:rPr>
                <w:rFonts w:ascii="Calibri" w:cs="Calibri" w:eastAsia="Calibri" w:hAnsi="Calibri"/>
                <w:b/>
                <w:bCs/>
                <w:color w:val="8A6D00"/>
                <w:sz w:val="19"/>
                <w:szCs w:val="19"/>
              </w:rPr>
              <w:t xml:space="preserve">MEDIUM</w:t>
            </w:r>
          </w:p>
        </w:tc>
        <w:tc>
          <w:tcPr>
            <w:tcW w:type="dxa" w:w="1400"/>
            <w:tcMar>
              <w:top w:type="dxa" w:w="60"/>
              <w:left w:type="dxa" w:w="100"/>
              <w:bottom w:type="dxa" w:w="60"/>
              <w:right w:type="dxa" w:w="100"/>
            </w:tcMar>
          </w:tcPr>
          <w:p>
            <w:pPr>
              <w:spacing w:after="0" w:line="264"/>
              <w:jc w:val="center"/>
            </w:pPr>
            <w:r>
              <w:rPr>
                <w:rFonts w:ascii="Calibri" w:cs="Calibri" w:eastAsia="Calibri" w:hAnsi="Calibri"/>
                <w:b/>
                <w:bCs/>
                <w:color w:val="1A1A2E"/>
                <w:sz w:val="19"/>
                <w:szCs w:val="19"/>
              </w:rPr>
              <w:t xml:space="preserve">6</w:t>
            </w:r>
          </w:p>
        </w:tc>
        <w:tc>
          <w:tcPr>
            <w:tcW w:type="dxa" w:w="5560"/>
            <w:tcMar>
              <w:top w:type="dxa" w:w="60"/>
              <w:left w:type="dxa" w:w="100"/>
              <w:bottom w:type="dxa" w:w="60"/>
              <w:right w:type="dxa" w:w="100"/>
            </w:tcMar>
          </w:tcPr>
          <w:p>
            <w:pPr>
              <w:spacing w:after="0" w:line="264"/>
              <w:jc w:val="left"/>
            </w:pPr>
            <w:r>
              <w:rPr>
                <w:rFonts w:ascii="Calibri" w:cs="Calibri" w:eastAsia="Calibri" w:hAnsi="Calibri"/>
                <w:b w:val="false"/>
                <w:bCs w:val="false"/>
                <w:color w:val="1A1A2E"/>
                <w:sz w:val="19"/>
                <w:szCs w:val="19"/>
              </w:rPr>
              <w:t xml:space="preserve">ID collisions, restore has no schema validation, no tests, vendored CVE-affected XLSX</w:t>
            </w:r>
          </w:p>
        </w:tc>
      </w:tr>
      <w:tr>
        <w:tc>
          <w:tcPr>
            <w:tcW w:type="dxa" w:w="2400"/>
            <w:tcMar>
              <w:top w:type="dxa" w:w="60"/>
              <w:left w:type="dxa" w:w="100"/>
              <w:bottom w:type="dxa" w:w="60"/>
              <w:right w:type="dxa" w:w="100"/>
            </w:tcMar>
          </w:tcPr>
          <w:p>
            <w:pPr>
              <w:spacing w:after="0" w:line="264"/>
              <w:jc w:val="left"/>
            </w:pPr>
            <w:r>
              <w:rPr>
                <w:rFonts w:ascii="Calibri" w:cs="Calibri" w:eastAsia="Calibri" w:hAnsi="Calibri"/>
                <w:b/>
                <w:bCs/>
                <w:color w:val="3A6B35"/>
                <w:sz w:val="19"/>
                <w:szCs w:val="19"/>
              </w:rPr>
              <w:t xml:space="preserve">LOW</w:t>
            </w:r>
          </w:p>
        </w:tc>
        <w:tc>
          <w:tcPr>
            <w:tcW w:type="dxa" w:w="1400"/>
            <w:tcMar>
              <w:top w:type="dxa" w:w="60"/>
              <w:left w:type="dxa" w:w="100"/>
              <w:bottom w:type="dxa" w:w="60"/>
              <w:right w:type="dxa" w:w="100"/>
            </w:tcMar>
          </w:tcPr>
          <w:p>
            <w:pPr>
              <w:spacing w:after="0" w:line="264"/>
              <w:jc w:val="center"/>
            </w:pPr>
            <w:r>
              <w:rPr>
                <w:rFonts w:ascii="Calibri" w:cs="Calibri" w:eastAsia="Calibri" w:hAnsi="Calibri"/>
                <w:b/>
                <w:bCs/>
                <w:color w:val="1A1A2E"/>
                <w:sz w:val="19"/>
                <w:szCs w:val="19"/>
              </w:rPr>
              <w:t xml:space="preserve">5</w:t>
            </w:r>
          </w:p>
        </w:tc>
        <w:tc>
          <w:tcPr>
            <w:tcW w:type="dxa" w:w="5560"/>
            <w:tcMar>
              <w:top w:type="dxa" w:w="60"/>
              <w:left w:type="dxa" w:w="100"/>
              <w:bottom w:type="dxa" w:w="60"/>
              <w:right w:type="dxa" w:w="100"/>
            </w:tcMar>
          </w:tcPr>
          <w:p>
            <w:pPr>
              <w:spacing w:after="0" w:line="264"/>
              <w:jc w:val="left"/>
            </w:pPr>
            <w:r>
              <w:rPr>
                <w:rFonts w:ascii="Calibri" w:cs="Calibri" w:eastAsia="Calibri" w:hAnsi="Calibri"/>
                <w:b w:val="false"/>
                <w:bCs w:val="false"/>
                <w:color w:val="1A1A2E"/>
                <w:sz w:val="19"/>
                <w:szCs w:val="19"/>
              </w:rPr>
              <w:t xml:space="preserve">Tracked desktop.ini, duplicated logic, console noise, docs/code rate mismatch</w:t>
            </w:r>
          </w:p>
        </w:tc>
      </w:tr>
    </w:tbl>
    <w:p>
      <w:pPr>
        <w:keepNext w:val="false"/>
        <w:spacing w:after="120" w:before="100" w:line="276"/>
        <w:jc w:val="left"/>
      </w:pPr>
      <w:r>
        <w:rPr>
          <w:rFonts w:ascii="Calibri" w:cs="Calibri" w:eastAsia="Calibri" w:hAnsi="Calibri"/>
          <w:b w:val="false"/>
          <w:bCs w:val="false"/>
          <w:i/>
          <w:iCs/>
          <w:color w:val="5A5A6E"/>
          <w:sz w:val="19"/>
          <w:szCs w:val="19"/>
        </w:rPr>
        <w:t xml:space="preserve">Counts reflect distinct findings; several “LOW” items are quick hygiene wins that are worth doing in the same sweep.</w:t>
      </w:r>
    </w:p>
    <w:p>
      <w:r>
        <w:br w:type="page"/>
      </w:r>
    </w:p>
    <w:p>
      <w:pPr>
        <w:pStyle w:val="Heading1"/>
        <w:keepNext/>
        <w:spacing w:after="140" w:before="320"/>
      </w:pPr>
      <w:r>
        <w:rPr>
          <w:rFonts w:ascii="Calibri" w:cs="Calibri" w:eastAsia="Calibri" w:hAnsi="Calibri"/>
          <w:b/>
          <w:bCs/>
          <w:color w:val="16213E"/>
          <w:sz w:val="30"/>
          <w:szCs w:val="30"/>
        </w:rPr>
        <w:t xml:space="preserve">2  Critical findings</w:t>
      </w:r>
    </w:p>
    <w:p>
      <w:pPr>
        <w:pStyle w:val="Heading2"/>
        <w:keepNext/>
        <w:spacing w:after="60" w:before="260"/>
      </w:pPr>
      <w:r>
        <w:rPr>
          <w:rFonts w:ascii="Consolas" w:cs="Consolas" w:eastAsia="Consolas" w:hAnsi="Consolas"/>
          <w:b/>
          <w:bCs/>
          <w:color w:val="5A5A6E"/>
          <w:sz w:val="22"/>
          <w:szCs w:val="22"/>
        </w:rPr>
        <w:t xml:space="preserve">F-01  </w:t>
      </w:r>
      <w:r>
        <w:rPr>
          <w:rFonts w:ascii="Calibri" w:cs="Calibri" w:eastAsia="Calibri" w:hAnsi="Calibri"/>
          <w:b/>
          <w:bCs/>
          <w:color w:val="B00020"/>
          <w:sz w:val="22"/>
          <w:szCs w:val="22"/>
        </w:rPr>
        <w:t xml:space="preserve">[CRITICAL] </w:t>
      </w:r>
      <w:r>
        <w:rPr>
          <w:rFonts w:ascii="Calibri" w:cs="Calibri" w:eastAsia="Calibri" w:hAnsi="Calibri"/>
          <w:b/>
          <w:bCs/>
          <w:color w:val="16213E"/>
          <w:sz w:val="23"/>
          <w:szCs w:val="23"/>
        </w:rPr>
        <w:t xml:space="preserve">Real client PII committed to a public repository</w:t>
      </w:r>
    </w:p>
    <w:p>
      <w:pPr>
        <w:spacing w:after="90" w:line="276"/>
      </w:pPr>
      <w:r>
        <w:rPr>
          <w:rFonts w:ascii="Calibri" w:cs="Calibri" w:eastAsia="Calibri" w:hAnsi="Calibri"/>
          <w:b/>
          <w:bCs/>
          <w:color w:val="1A1A2E"/>
          <w:sz w:val="21"/>
          <w:szCs w:val="21"/>
        </w:rPr>
        <w:t xml:space="preserve">Where:  </w:t>
      </w:r>
      <w:r>
        <w:rPr>
          <w:rFonts w:ascii="Consolas" w:cs="Consolas" w:eastAsia="Consolas" w:hAnsi="Consolas"/>
          <w:b w:val="false"/>
          <w:bCs w:val="false"/>
          <w:i w:val="false"/>
          <w:iCs w:val="false"/>
          <w:color w:val="1A1A2E"/>
          <w:sz w:val="19"/>
          <w:szCs w:val="19"/>
        </w:rPr>
        <w:t xml:space="preserve">Loans/Athenkosi Otola/…​.pdf</w:t>
      </w:r>
      <w:r>
        <w:rPr>
          <w:rFonts w:ascii="Calibri" w:cs="Calibri" w:eastAsia="Calibri" w:hAnsi="Calibri"/>
          <w:b w:val="false"/>
          <w:bCs w:val="false"/>
          <w:i w:val="false"/>
          <w:iCs w:val="false"/>
          <w:color w:val="1A1A2E"/>
          <w:sz w:val="21"/>
          <w:szCs w:val="21"/>
        </w:rPr>
        <w:t xml:space="preserve">, </w:t>
      </w:r>
      <w:r>
        <w:rPr>
          <w:rFonts w:ascii="Consolas" w:cs="Consolas" w:eastAsia="Consolas" w:hAnsi="Consolas"/>
          <w:b w:val="false"/>
          <w:bCs w:val="false"/>
          <w:i w:val="false"/>
          <w:iCs w:val="false"/>
          <w:color w:val="1A1A2E"/>
          <w:sz w:val="19"/>
          <w:szCs w:val="19"/>
        </w:rPr>
        <w:t xml:space="preserve">Loans/Mkile Busisiwe/…​.pdf</w:t>
      </w:r>
      <w:r>
        <w:rPr>
          <w:rFonts w:ascii="Calibri" w:cs="Calibri" w:eastAsia="Calibri" w:hAnsi="Calibri"/>
          <w:b w:val="false"/>
          <w:bCs w:val="false"/>
          <w:i w:val="false"/>
          <w:iCs w:val="false"/>
          <w:color w:val="1A1A2E"/>
          <w:sz w:val="21"/>
          <w:szCs w:val="21"/>
        </w:rPr>
        <w:t xml:space="preserve">  (added in commit </w:t>
      </w:r>
      <w:r>
        <w:rPr>
          <w:rFonts w:ascii="Consolas" w:cs="Consolas" w:eastAsia="Consolas" w:hAnsi="Consolas"/>
          <w:b w:val="false"/>
          <w:bCs w:val="false"/>
          <w:i w:val="false"/>
          <w:iCs w:val="false"/>
          <w:color w:val="1A1A2E"/>
          <w:sz w:val="19"/>
          <w:szCs w:val="19"/>
        </w:rPr>
        <w:t xml:space="preserve">16ec99d</w:t>
      </w:r>
      <w:r>
        <w:rPr>
          <w:rFonts w:ascii="Calibri" w:cs="Calibri" w:eastAsia="Calibri" w:hAnsi="Calibri"/>
          <w:b w:val="false"/>
          <w:bCs w:val="false"/>
          <w:i w:val="false"/>
          <w:iCs w:val="false"/>
          <w:color w:val="1A1A2E"/>
          <w:sz w:val="21"/>
          <w:szCs w:val="21"/>
        </w:rPr>
        <w:t xml:space="preserve">)</w:t>
      </w:r>
    </w:p>
    <w:p>
      <w:pPr>
        <w:spacing w:after="90" w:line="276"/>
      </w:pPr>
      <w:r>
        <w:rPr>
          <w:rFonts w:ascii="Calibri" w:cs="Calibri" w:eastAsia="Calibri" w:hAnsi="Calibri"/>
          <w:b/>
          <w:bCs/>
          <w:color w:val="1A1A2E"/>
          <w:sz w:val="21"/>
          <w:szCs w:val="21"/>
        </w:rPr>
        <w:t xml:space="preserve">What:  </w:t>
      </w:r>
      <w:r>
        <w:rPr>
          <w:rFonts w:ascii="Calibri" w:cs="Calibri" w:eastAsia="Calibri" w:hAnsi="Calibri"/>
          <w:b w:val="false"/>
          <w:bCs w:val="false"/>
          <w:i w:val="false"/>
          <w:iCs w:val="false"/>
          <w:color w:val="1A1A2E"/>
          <w:sz w:val="21"/>
          <w:szCs w:val="21"/>
        </w:rPr>
        <w:t xml:space="preserve">Two generated loan-schedule PDFs containing client full names, account numbers (which encode ID/DOB fragments), monthly repayments and totals are committed to the repo and remain in git history.</w:t>
      </w:r>
    </w:p>
    <w:p>
      <w:pPr>
        <w:spacing w:after="90" w:line="276"/>
      </w:pPr>
      <w:r>
        <w:rPr>
          <w:rFonts w:ascii="Calibri" w:cs="Calibri" w:eastAsia="Calibri" w:hAnsi="Calibri"/>
          <w:b/>
          <w:bCs/>
          <w:color w:val="1A1A2E"/>
          <w:sz w:val="21"/>
          <w:szCs w:val="21"/>
        </w:rPr>
        <w:t xml:space="preserve">Confirmed:  </w:t>
      </w:r>
      <w:r>
        <w:rPr>
          <w:rFonts w:ascii="Calibri" w:cs="Calibri" w:eastAsia="Calibri" w:hAnsi="Calibri"/>
          <w:b w:val="false"/>
          <w:bCs w:val="false"/>
          <w:i w:val="false"/>
          <w:iCs w:val="false"/>
          <w:color w:val="1A1A2E"/>
          <w:sz w:val="21"/>
          <w:szCs w:val="21"/>
        </w:rPr>
        <w:t xml:space="preserve">A direct HTTP request shows </w:t>
      </w:r>
      <w:r>
        <w:rPr>
          <w:rFonts w:ascii="Consolas" w:cs="Consolas" w:eastAsia="Consolas" w:hAnsi="Consolas"/>
          <w:b w:val="false"/>
          <w:bCs w:val="false"/>
          <w:i w:val="false"/>
          <w:iCs w:val="false"/>
          <w:color w:val="1A1A2E"/>
          <w:sz w:val="19"/>
          <w:szCs w:val="19"/>
        </w:rPr>
        <w:t xml:space="preserve">github.com/Ndelo-N/TBFS-Connected</w:t>
      </w:r>
      <w:r>
        <w:rPr>
          <w:rFonts w:ascii="Calibri" w:cs="Calibri" w:eastAsia="Calibri" w:hAnsi="Calibri"/>
          <w:b w:val="false"/>
          <w:bCs w:val="false"/>
          <w:i w:val="false"/>
          <w:iCs w:val="false"/>
          <w:color w:val="1A1A2E"/>
          <w:sz w:val="21"/>
          <w:szCs w:val="21"/>
        </w:rPr>
        <w:t xml:space="preserve"> returns </w:t>
      </w:r>
      <w:r>
        <w:rPr>
          <w:rFonts w:ascii="Calibri" w:cs="Calibri" w:eastAsia="Calibri" w:hAnsi="Calibri"/>
          <w:b/>
          <w:bCs/>
          <w:i w:val="false"/>
          <w:iCs w:val="false"/>
          <w:color w:val="B00020"/>
          <w:sz w:val="21"/>
          <w:szCs w:val="21"/>
        </w:rPr>
        <w:t xml:space="preserve">200 (public)</w:t>
      </w:r>
      <w:r>
        <w:rPr>
          <w:rFonts w:ascii="Calibri" w:cs="Calibri" w:eastAsia="Calibri" w:hAnsi="Calibri"/>
          <w:b w:val="false"/>
          <w:bCs w:val="false"/>
          <w:i w:val="false"/>
          <w:iCs w:val="false"/>
          <w:color w:val="1A1A2E"/>
          <w:sz w:val="21"/>
          <w:szCs w:val="21"/>
        </w:rPr>
        <w:t xml:space="preserve">. A control request to a non-existent repo returns 404, so the 200 is meaningful — the repo, its file tree, and the PDFs are world-readable, and GitHub Pages serves them too.</w:t>
      </w:r>
    </w:p>
    <w:p>
      <w:pPr>
        <w:spacing w:after="90" w:line="276"/>
      </w:pPr>
      <w:r>
        <w:rPr>
          <w:rFonts w:ascii="Calibri" w:cs="Calibri" w:eastAsia="Calibri" w:hAnsi="Calibri"/>
          <w:b/>
          <w:bCs/>
          <w:color w:val="1A1A2E"/>
          <w:sz w:val="21"/>
          <w:szCs w:val="21"/>
        </w:rPr>
        <w:t xml:space="preserve">Why it's critical:  </w:t>
      </w:r>
      <w:r>
        <w:rPr>
          <w:rFonts w:ascii="Calibri" w:cs="Calibri" w:eastAsia="Calibri" w:hAnsi="Calibri"/>
          <w:b w:val="false"/>
          <w:bCs w:val="false"/>
          <w:i w:val="false"/>
          <w:iCs w:val="false"/>
          <w:color w:val="1A1A2E"/>
          <w:sz w:val="21"/>
          <w:szCs w:val="21"/>
        </w:rPr>
        <w:t xml:space="preserve">This is personal financial information of identifiable people, publicly exposed. Under POPIA this is a reportable security compromise, and it directly contradicts TBFS’s stated POPIA-as-hard-constraint posture. Deleting the files in a new commit is </w:t>
      </w:r>
      <w:r>
        <w:rPr>
          <w:rFonts w:ascii="Calibri" w:cs="Calibri" w:eastAsia="Calibri" w:hAnsi="Calibri"/>
          <w:b/>
          <w:bCs/>
          <w:i/>
          <w:iCs/>
          <w:color w:val="1A1A2E"/>
          <w:sz w:val="21"/>
          <w:szCs w:val="21"/>
        </w:rPr>
        <w:t xml:space="preserve">not</w:t>
      </w:r>
      <w:r>
        <w:rPr>
          <w:rFonts w:ascii="Calibri" w:cs="Calibri" w:eastAsia="Calibri" w:hAnsi="Calibri"/>
          <w:b w:val="false"/>
          <w:bCs w:val="false"/>
          <w:i w:val="false"/>
          <w:iCs w:val="false"/>
          <w:color w:val="1A1A2E"/>
          <w:sz w:val="21"/>
          <w:szCs w:val="21"/>
        </w:rPr>
        <w:t xml:space="preserve"> sufficient — they persist in history.</w:t>
      </w:r>
    </w:p>
    <w:p>
      <w:pPr>
        <w:spacing w:after="90" w:line="276"/>
      </w:pPr>
      <w:r>
        <w:rPr>
          <w:rFonts w:ascii="Calibri" w:cs="Calibri" w:eastAsia="Calibri" w:hAnsi="Calibri"/>
          <w:b/>
          <w:bCs/>
          <w:color w:val="1A1A2E"/>
          <w:sz w:val="21"/>
          <w:szCs w:val="21"/>
        </w:rPr>
        <w:t xml:space="preserve">Remediation:  </w:t>
      </w:r>
    </w:p>
    <w:p>
      <w:pPr>
        <w:pStyle w:val="ListParagraph"/>
        <w:numPr>
          <w:ilvl w:val="0"/>
          <w:numId w:val="3"/>
        </w:numPr>
        <w:spacing w:after="90" w:line="276"/>
      </w:pPr>
      <w:r>
        <w:rPr>
          <w:rFonts w:ascii="Calibri" w:cs="Calibri" w:eastAsia="Calibri" w:hAnsi="Calibri"/>
          <w:b w:val="false"/>
          <w:bCs w:val="false"/>
          <w:i w:val="false"/>
          <w:iCs w:val="false"/>
          <w:color w:val="1A1A2E"/>
          <w:sz w:val="21"/>
          <w:szCs w:val="21"/>
        </w:rPr>
        <w:t xml:space="preserve">Immediately: make the repository private (Settings → change visibility) as a stop-gap while you remediate. If the Pages site must stay public, it should serve only the app shell, never the </w:t>
      </w:r>
      <w:r>
        <w:rPr>
          <w:rFonts w:ascii="Consolas" w:cs="Consolas" w:eastAsia="Consolas" w:hAnsi="Consolas"/>
          <w:b w:val="false"/>
          <w:bCs w:val="false"/>
          <w:i w:val="false"/>
          <w:iCs w:val="false"/>
          <w:color w:val="1A1A2E"/>
          <w:sz w:val="19"/>
          <w:szCs w:val="19"/>
        </w:rPr>
        <w:t xml:space="preserve">Loans/</w:t>
      </w:r>
      <w:r>
        <w:rPr>
          <w:rFonts w:ascii="Calibri" w:cs="Calibri" w:eastAsia="Calibri" w:hAnsi="Calibri"/>
          <w:b w:val="false"/>
          <w:bCs w:val="false"/>
          <w:i w:val="false"/>
          <w:iCs w:val="false"/>
          <w:color w:val="1A1A2E"/>
          <w:sz w:val="21"/>
          <w:szCs w:val="21"/>
        </w:rPr>
        <w:t xml:space="preserve"> tree.</w:t>
      </w:r>
    </w:p>
    <w:p>
      <w:pPr>
        <w:pStyle w:val="ListParagraph"/>
        <w:numPr>
          <w:ilvl w:val="0"/>
          <w:numId w:val="3"/>
        </w:numPr>
        <w:spacing w:after="90" w:line="276"/>
      </w:pPr>
      <w:r>
        <w:rPr>
          <w:rFonts w:ascii="Calibri" w:cs="Calibri" w:eastAsia="Calibri" w:hAnsi="Calibri"/>
          <w:b w:val="false"/>
          <w:bCs w:val="false"/>
          <w:i w:val="false"/>
          <w:iCs w:val="false"/>
          <w:color w:val="1A1A2E"/>
          <w:sz w:val="21"/>
          <w:szCs w:val="21"/>
        </w:rPr>
        <w:t xml:space="preserve">Purge the files from history with </w:t>
      </w:r>
      <w:r>
        <w:rPr>
          <w:rFonts w:ascii="Consolas" w:cs="Consolas" w:eastAsia="Consolas" w:hAnsi="Consolas"/>
          <w:b w:val="false"/>
          <w:bCs w:val="false"/>
          <w:i w:val="false"/>
          <w:iCs w:val="false"/>
          <w:color w:val="1A1A2E"/>
          <w:sz w:val="19"/>
          <w:szCs w:val="19"/>
        </w:rPr>
        <w:t xml:space="preserve">git filter-repo</w:t>
      </w:r>
      <w:r>
        <w:rPr>
          <w:rFonts w:ascii="Calibri" w:cs="Calibri" w:eastAsia="Calibri" w:hAnsi="Calibri"/>
          <w:b w:val="false"/>
          <w:bCs w:val="false"/>
          <w:i w:val="false"/>
          <w:iCs w:val="false"/>
          <w:color w:val="1A1A2E"/>
          <w:sz w:val="21"/>
          <w:szCs w:val="21"/>
        </w:rPr>
        <w:t xml:space="preserve"> (you’ve used this before on the Scheduler </w:t>
      </w:r>
      <w:r>
        <w:rPr>
          <w:rFonts w:ascii="Consolas" w:cs="Consolas" w:eastAsia="Consolas" w:hAnsi="Consolas"/>
          <w:b w:val="false"/>
          <w:bCs w:val="false"/>
          <w:i w:val="false"/>
          <w:iCs w:val="false"/>
          <w:color w:val="1A1A2E"/>
          <w:sz w:val="19"/>
          <w:szCs w:val="19"/>
        </w:rPr>
        <w:t xml:space="preserve">.env</w:t>
      </w:r>
      <w:r>
        <w:rPr>
          <w:rFonts w:ascii="Calibri" w:cs="Calibri" w:eastAsia="Calibri" w:hAnsi="Calibri"/>
          <w:b w:val="false"/>
          <w:bCs w:val="false"/>
          <w:i w:val="false"/>
          <w:iCs w:val="false"/>
          <w:color w:val="1A1A2E"/>
          <w:sz w:val="21"/>
          <w:szCs w:val="21"/>
        </w:rPr>
        <w:t xml:space="preserve"> scrub), then force-push. Rotate anything else that lived alongside them.</w:t>
      </w:r>
    </w:p>
    <w:p>
      <w:pPr>
        <w:pStyle w:val="ListParagraph"/>
        <w:numPr>
          <w:ilvl w:val="0"/>
          <w:numId w:val="3"/>
        </w:numPr>
        <w:spacing w:after="90" w:line="276"/>
      </w:pPr>
      <w:r>
        <w:rPr>
          <w:rFonts w:ascii="Calibri" w:cs="Calibri" w:eastAsia="Calibri" w:hAnsi="Calibri"/>
          <w:b w:val="false"/>
          <w:bCs w:val="false"/>
          <w:i w:val="false"/>
          <w:iCs w:val="false"/>
          <w:color w:val="1A1A2E"/>
          <w:sz w:val="21"/>
          <w:szCs w:val="21"/>
        </w:rPr>
        <w:t xml:space="preserve">Add </w:t>
      </w:r>
      <w:r>
        <w:rPr>
          <w:rFonts w:ascii="Consolas" w:cs="Consolas" w:eastAsia="Consolas" w:hAnsi="Consolas"/>
          <w:b w:val="false"/>
          <w:bCs w:val="false"/>
          <w:i w:val="false"/>
          <w:iCs w:val="false"/>
          <w:color w:val="1A1A2E"/>
          <w:sz w:val="19"/>
          <w:szCs w:val="19"/>
        </w:rPr>
        <w:t xml:space="preserve">Loans/</w:t>
      </w:r>
      <w:r>
        <w:rPr>
          <w:rFonts w:ascii="Calibri" w:cs="Calibri" w:eastAsia="Calibri" w:hAnsi="Calibri"/>
          <w:b w:val="false"/>
          <w:bCs w:val="false"/>
          <w:i w:val="false"/>
          <w:iCs w:val="false"/>
          <w:color w:val="1A1A2E"/>
          <w:sz w:val="21"/>
          <w:szCs w:val="21"/>
        </w:rPr>
        <w:t xml:space="preserve"> and </w:t>
      </w:r>
      <w:r>
        <w:rPr>
          <w:rFonts w:ascii="Consolas" w:cs="Consolas" w:eastAsia="Consolas" w:hAnsi="Consolas"/>
          <w:b w:val="false"/>
          <w:bCs w:val="false"/>
          <w:i w:val="false"/>
          <w:iCs w:val="false"/>
          <w:color w:val="1A1A2E"/>
          <w:sz w:val="19"/>
          <w:szCs w:val="19"/>
        </w:rPr>
        <w:t xml:space="preserve">*.pdf</w:t>
      </w:r>
      <w:r>
        <w:rPr>
          <w:rFonts w:ascii="Calibri" w:cs="Calibri" w:eastAsia="Calibri" w:hAnsi="Calibri"/>
          <w:b w:val="false"/>
          <w:bCs w:val="false"/>
          <w:i w:val="false"/>
          <w:iCs w:val="false"/>
          <w:color w:val="1A1A2E"/>
          <w:sz w:val="21"/>
          <w:szCs w:val="21"/>
        </w:rPr>
        <w:t xml:space="preserve"> to </w:t>
      </w:r>
      <w:r>
        <w:rPr>
          <w:rFonts w:ascii="Consolas" w:cs="Consolas" w:eastAsia="Consolas" w:hAnsi="Consolas"/>
          <w:b w:val="false"/>
          <w:bCs w:val="false"/>
          <w:i w:val="false"/>
          <w:iCs w:val="false"/>
          <w:color w:val="1A1A2E"/>
          <w:sz w:val="19"/>
          <w:szCs w:val="19"/>
        </w:rPr>
        <w:t xml:space="preserve">.gitignore</w:t>
      </w:r>
      <w:r>
        <w:rPr>
          <w:rFonts w:ascii="Calibri" w:cs="Calibri" w:eastAsia="Calibri" w:hAnsi="Calibri"/>
          <w:b w:val="false"/>
          <w:bCs w:val="false"/>
          <w:i w:val="false"/>
          <w:iCs w:val="false"/>
          <w:color w:val="1A1A2E"/>
          <w:sz w:val="21"/>
          <w:szCs w:val="21"/>
        </w:rPr>
        <w:t xml:space="preserve">. Client documents should never be version-controlled; they belong in encrypted, access-controlled storage.</w:t>
      </w:r>
    </w:p>
    <w:p>
      <w:pPr>
        <w:pStyle w:val="ListParagraph"/>
        <w:numPr>
          <w:ilvl w:val="0"/>
          <w:numId w:val="3"/>
        </w:numPr>
        <w:spacing w:after="90" w:line="276"/>
      </w:pPr>
      <w:r>
        <w:rPr>
          <w:rFonts w:ascii="Calibri" w:cs="Calibri" w:eastAsia="Calibri" w:hAnsi="Calibri"/>
          <w:b w:val="false"/>
          <w:bCs w:val="false"/>
          <w:i w:val="false"/>
          <w:iCs w:val="false"/>
          <w:color w:val="1A1A2E"/>
          <w:sz w:val="21"/>
          <w:szCs w:val="21"/>
        </w:rPr>
        <w:t xml:space="preserve">Assess notification obligations for the two affected clients under POPIA §22, given the data was publicly reachable.</w:t>
      </w:r>
    </w:p>
    <w:p>
      <w:pPr>
        <w:pBdr>
          <w:top w:val="single" w:color="C9C9D4" w:sz="2"/>
          <w:bottom w:val="single" w:color="C9C9D4" w:sz="2"/>
          <w:left w:val="single" w:color="16213E" w:sz="8"/>
          <w:right w:val="single" w:color="C9C9D4" w:sz="2"/>
        </w:pBdr>
        <w:shd w:fill="F4F4F8" w:color="auto" w:val="clear"/>
        <w:spacing w:after="140" w:before="40" w:line="240"/>
      </w:pPr>
      <w:r>
        <w:rPr>
          <w:rFonts w:ascii="Consolas" w:cs="Consolas" w:eastAsia="Consolas" w:hAnsi="Consolas"/>
          <w:color w:val="1A1A2E"/>
          <w:sz w:val="18"/>
          <w:szCs w:val="18"/>
        </w:rPr>
        <w:t xml:space="preserve"># after backing up the repo:</w:t>
      </w:r>
      <w:r>
        <w:rPr>
          <w:rFonts w:ascii="Consolas" w:cs="Consolas" w:eastAsia="Consolas" w:hAnsi="Consolas"/>
          <w:color w:val="1A1A2E"/>
          <w:sz w:val="18"/>
          <w:szCs w:val="18"/>
        </w:rPr>
        <w:br/>
        <w:t xml:space="preserve">git filter-repo --path 'Loans/' --invert-paths</w:t>
      </w:r>
      <w:r>
        <w:rPr>
          <w:rFonts w:ascii="Consolas" w:cs="Consolas" w:eastAsia="Consolas" w:hAnsi="Consolas"/>
          <w:color w:val="1A1A2E"/>
          <w:sz w:val="18"/>
          <w:szCs w:val="18"/>
        </w:rPr>
        <w:br/>
        <w:t xml:space="preserve">git push origin --force --all</w:t>
      </w:r>
      <w:r>
        <w:rPr>
          <w:rFonts w:ascii="Consolas" w:cs="Consolas" w:eastAsia="Consolas" w:hAnsi="Consolas"/>
          <w:color w:val="1A1A2E"/>
          <w:sz w:val="18"/>
          <w:szCs w:val="18"/>
        </w:rPr>
        <w:br/>
        <w:t xml:space="preserve"># then, locally:</w:t>
      </w:r>
      <w:r>
        <w:rPr>
          <w:rFonts w:ascii="Consolas" w:cs="Consolas" w:eastAsia="Consolas" w:hAnsi="Consolas"/>
          <w:color w:val="1A1A2E"/>
          <w:sz w:val="18"/>
          <w:szCs w:val="18"/>
        </w:rPr>
        <w:br/>
        <w:t xml:space="preserve">echo 'Loans/' &gt;&gt; .gitignore   &amp;&amp;   echo '*.pdf' &gt;&gt; .gitignore</w:t>
      </w:r>
    </w:p>
    <w:p>
      <w:pPr>
        <w:pStyle w:val="Heading2"/>
        <w:keepNext/>
        <w:spacing w:after="60" w:before="260"/>
      </w:pPr>
      <w:r>
        <w:rPr>
          <w:rFonts w:ascii="Consolas" w:cs="Consolas" w:eastAsia="Consolas" w:hAnsi="Consolas"/>
          <w:b/>
          <w:bCs/>
          <w:color w:val="5A5A6E"/>
          <w:sz w:val="22"/>
          <w:szCs w:val="22"/>
        </w:rPr>
        <w:t xml:space="preserve">F-02  </w:t>
      </w:r>
      <w:r>
        <w:rPr>
          <w:rFonts w:ascii="Calibri" w:cs="Calibri" w:eastAsia="Calibri" w:hAnsi="Calibri"/>
          <w:b/>
          <w:bCs/>
          <w:color w:val="B00020"/>
          <w:sz w:val="22"/>
          <w:szCs w:val="22"/>
        </w:rPr>
        <w:t xml:space="preserve">[CRITICAL] </w:t>
      </w:r>
      <w:r>
        <w:rPr>
          <w:rFonts w:ascii="Calibri" w:cs="Calibri" w:eastAsia="Calibri" w:hAnsi="Calibri"/>
          <w:b/>
          <w:bCs/>
          <w:color w:val="16213E"/>
          <w:sz w:val="23"/>
          <w:szCs w:val="23"/>
        </w:rPr>
        <w:t xml:space="preserve">Two divergent payment engines produce different money</w:t>
      </w:r>
    </w:p>
    <w:p>
      <w:pPr>
        <w:spacing w:after="90" w:line="276"/>
      </w:pPr>
      <w:r>
        <w:rPr>
          <w:rFonts w:ascii="Calibri" w:cs="Calibri" w:eastAsia="Calibri" w:hAnsi="Calibri"/>
          <w:b/>
          <w:bCs/>
          <w:color w:val="1A1A2E"/>
          <w:sz w:val="21"/>
          <w:szCs w:val="21"/>
        </w:rPr>
        <w:t xml:space="preserve">Where:  </w:t>
      </w:r>
      <w:r>
        <w:rPr>
          <w:rFonts w:ascii="Consolas" w:cs="Consolas" w:eastAsia="Consolas" w:hAnsi="Consolas"/>
          <w:b w:val="false"/>
          <w:bCs w:val="false"/>
          <w:i w:val="false"/>
          <w:iCs w:val="false"/>
          <w:color w:val="1A1A2E"/>
          <w:sz w:val="19"/>
          <w:szCs w:val="19"/>
        </w:rPr>
        <w:t xml:space="preserve">makePayment()</w:t>
      </w:r>
      <w:r>
        <w:rPr>
          <w:rFonts w:ascii="Calibri" w:cs="Calibri" w:eastAsia="Calibri" w:hAnsi="Calibri"/>
          <w:b w:val="false"/>
          <w:bCs w:val="false"/>
          <w:i w:val="false"/>
          <w:iCs w:val="false"/>
          <w:color w:val="1A1A2E"/>
          <w:sz w:val="21"/>
          <w:szCs w:val="21"/>
        </w:rPr>
        <w:t xml:space="preserve"> exists in both </w:t>
      </w:r>
      <w:r>
        <w:rPr>
          <w:rFonts w:ascii="Consolas" w:cs="Consolas" w:eastAsia="Consolas" w:hAnsi="Consolas"/>
          <w:b w:val="false"/>
          <w:bCs w:val="false"/>
          <w:i w:val="false"/>
          <w:iCs w:val="false"/>
          <w:color w:val="1A1A2E"/>
          <w:sz w:val="19"/>
          <w:szCs w:val="19"/>
        </w:rPr>
        <w:t xml:space="preserve">active-loans.html:1205</w:t>
      </w:r>
      <w:r>
        <w:rPr>
          <w:rFonts w:ascii="Calibri" w:cs="Calibri" w:eastAsia="Calibri" w:hAnsi="Calibri"/>
          <w:b w:val="false"/>
          <w:bCs w:val="false"/>
          <w:i w:val="false"/>
          <w:iCs w:val="false"/>
          <w:color w:val="1A1A2E"/>
          <w:sz w:val="21"/>
          <w:szCs w:val="21"/>
        </w:rPr>
        <w:t xml:space="preserve"> and </w:t>
      </w:r>
      <w:r>
        <w:rPr>
          <w:rFonts w:ascii="Consolas" w:cs="Consolas" w:eastAsia="Consolas" w:hAnsi="Consolas"/>
          <w:b w:val="false"/>
          <w:bCs w:val="false"/>
          <w:i w:val="false"/>
          <w:iCs w:val="false"/>
          <w:color w:val="1A1A2E"/>
          <w:sz w:val="19"/>
          <w:szCs w:val="19"/>
        </w:rPr>
        <w:t xml:space="preserve">index.html:4313</w:t>
      </w:r>
      <w:r>
        <w:rPr>
          <w:rFonts w:ascii="Calibri" w:cs="Calibri" w:eastAsia="Calibri" w:hAnsi="Calibri"/>
          <w:b w:val="false"/>
          <w:bCs w:val="false"/>
          <w:i w:val="false"/>
          <w:iCs w:val="false"/>
          <w:color w:val="1A1A2E"/>
          <w:sz w:val="21"/>
          <w:szCs w:val="21"/>
        </w:rPr>
        <w:t xml:space="preserve">.</w:t>
      </w:r>
    </w:p>
    <w:p>
      <w:pPr>
        <w:spacing w:after="90" w:line="276"/>
      </w:pPr>
      <w:r>
        <w:rPr>
          <w:rFonts w:ascii="Calibri" w:cs="Calibri" w:eastAsia="Calibri" w:hAnsi="Calibri"/>
          <w:b/>
          <w:bCs/>
          <w:color w:val="1A1A2E"/>
          <w:sz w:val="21"/>
          <w:szCs w:val="21"/>
        </w:rPr>
        <w:t xml:space="preserve">What:  </w:t>
      </w:r>
      <w:r>
        <w:rPr>
          <w:rFonts w:ascii="Calibri" w:cs="Calibri" w:eastAsia="Calibri" w:hAnsi="Calibri"/>
          <w:b w:val="false"/>
          <w:bCs w:val="false"/>
          <w:i w:val="false"/>
          <w:iCs w:val="false"/>
          <w:color w:val="1A1A2E"/>
          <w:sz w:val="21"/>
          <w:szCs w:val="21"/>
        </w:rPr>
        <w:t xml:space="preserve">The two implementations are not the same algorithm. The active-loans version uses a schedule-driven waterfall (initiation → admin → penalty → interest → principal) with first-half/second-half overpayment handling. The index version computes an ad-hoc payoff using </w:t>
      </w:r>
      <w:r>
        <w:rPr>
          <w:rFonts w:ascii="Consolas" w:cs="Consolas" w:eastAsia="Consolas" w:hAnsi="Consolas"/>
          <w:b w:val="false"/>
          <w:bCs w:val="false"/>
          <w:i w:val="false"/>
          <w:iCs w:val="false"/>
          <w:color w:val="1A1A2E"/>
          <w:sz w:val="19"/>
          <w:szCs w:val="19"/>
        </w:rPr>
        <w:t xml:space="preserve">calculateAdvancedInterest()</w:t>
      </w:r>
      <w:r>
        <w:rPr>
          <w:rFonts w:ascii="Calibri" w:cs="Calibri" w:eastAsia="Calibri" w:hAnsi="Calibri"/>
          <w:b w:val="false"/>
          <w:bCs w:val="false"/>
          <w:i w:val="false"/>
          <w:iCs w:val="false"/>
          <w:color w:val="1A1A2E"/>
          <w:sz w:val="21"/>
          <w:szCs w:val="21"/>
        </w:rPr>
        <w:t xml:space="preserve">, a flat 15% declining-balance interest, and applies a </w:t>
      </w:r>
      <w:r>
        <w:rPr>
          <w:rFonts w:ascii="Calibri" w:cs="Calibri" w:eastAsia="Calibri" w:hAnsi="Calibri"/>
          <w:b/>
          <w:bCs/>
          <w:i w:val="false"/>
          <w:iCs w:val="false"/>
          <w:color w:val="1A1A2E"/>
          <w:sz w:val="21"/>
          <w:szCs w:val="21"/>
        </w:rPr>
        <w:t xml:space="preserve">20% early-payoff discount</w:t>
      </w:r>
      <w:r>
        <w:rPr>
          <w:rFonts w:ascii="Calibri" w:cs="Calibri" w:eastAsia="Calibri" w:hAnsi="Calibri"/>
          <w:b w:val="false"/>
          <w:bCs w:val="false"/>
          <w:i w:val="false"/>
          <w:iCs w:val="false"/>
          <w:color w:val="1A1A2E"/>
          <w:sz w:val="21"/>
          <w:szCs w:val="21"/>
        </w:rPr>
        <w:t xml:space="preserve"> that exists nowhere else.</w:t>
      </w:r>
    </w:p>
    <w:p>
      <w:pPr>
        <w:pBdr>
          <w:top w:val="single" w:color="C9C9D4" w:sz="2"/>
          <w:bottom w:val="single" w:color="C9C9D4" w:sz="2"/>
          <w:left w:val="single" w:color="16213E" w:sz="8"/>
          <w:right w:val="single" w:color="C9C9D4" w:sz="2"/>
        </w:pBdr>
        <w:shd w:fill="F4F4F8" w:color="auto" w:val="clear"/>
        <w:spacing w:after="140" w:before="40" w:line="240"/>
      </w:pPr>
      <w:r>
        <w:rPr>
          <w:rFonts w:ascii="Consolas" w:cs="Consolas" w:eastAsia="Consolas" w:hAnsi="Consolas"/>
          <w:color w:val="1A1A2E"/>
          <w:sz w:val="18"/>
          <w:szCs w:val="18"/>
        </w:rPr>
        <w:t xml:space="preserve">// index.html:4350 — dashboard payment path</w:t>
      </w:r>
      <w:r>
        <w:rPr>
          <w:rFonts w:ascii="Consolas" w:cs="Consolas" w:eastAsia="Consolas" w:hAnsi="Consolas"/>
          <w:color w:val="1A1A2E"/>
          <w:sz w:val="18"/>
          <w:szCs w:val="18"/>
        </w:rPr>
        <w:br/>
        <w:t xml:space="preserve">const discountedInterest = interestBalance * 0.80;   // 20% discount</w:t>
      </w:r>
      <w:r>
        <w:rPr>
          <w:rFonts w:ascii="Consolas" w:cs="Consolas" w:eastAsia="Consolas" w:hAnsi="Consolas"/>
          <w:color w:val="1A1A2E"/>
          <w:sz w:val="18"/>
          <w:szCs w:val="18"/>
        </w:rPr>
        <w:br/>
        <w:t xml:space="preserve">// index.html:4376 / 4390 / 4926</w:t>
      </w:r>
      <w:r>
        <w:rPr>
          <w:rFonts w:ascii="Consolas" w:cs="Consolas" w:eastAsia="Consolas" w:hAnsi="Consolas"/>
          <w:color w:val="1A1A2E"/>
          <w:sz w:val="18"/>
          <w:szCs w:val="18"/>
        </w:rPr>
        <w:br/>
        <w:t xml:space="preserve">loan.total_initiation_fee = loan.principal_amount * 0.09;   // 9% initiation</w:t>
      </w:r>
      <w:r>
        <w:rPr>
          <w:rFonts w:ascii="Consolas" w:cs="Consolas" w:eastAsia="Consolas" w:hAnsi="Consolas"/>
          <w:color w:val="1A1A2E"/>
          <w:sz w:val="18"/>
          <w:szCs w:val="18"/>
        </w:rPr>
        <w:br/>
        <w:t xml:space="preserve">maxInterest += balance * 0.15;                             // 15% flat interest</w:t>
      </w:r>
      <w:r>
        <w:rPr>
          <w:rFonts w:ascii="Consolas" w:cs="Consolas" w:eastAsia="Consolas" w:hAnsi="Consolas"/>
          <w:color w:val="1A1A2E"/>
          <w:sz w:val="18"/>
          <w:szCs w:val="18"/>
        </w:rPr>
        <w:br/>
        <w:t xml:space="preserve"/>
      </w:r>
      <w:r>
        <w:rPr>
          <w:rFonts w:ascii="Consolas" w:cs="Consolas" w:eastAsia="Consolas" w:hAnsi="Consolas"/>
          <w:color w:val="1A1A2E"/>
          <w:sz w:val="18"/>
          <w:szCs w:val="18"/>
        </w:rPr>
        <w:br/>
        <w:t xml:space="preserve">// active-loans.html + shared/calculations.js — canonical path</w:t>
      </w:r>
      <w:r>
        <w:rPr>
          <w:rFonts w:ascii="Consolas" w:cs="Consolas" w:eastAsia="Consolas" w:hAnsi="Consolas"/>
          <w:color w:val="1A1A2E"/>
          <w:sz w:val="18"/>
          <w:szCs w:val="18"/>
        </w:rPr>
        <w:br/>
        <w:t xml:space="preserve">initiationFee = principal * 0.12;         // 12% initiation</w:t>
      </w:r>
      <w:r>
        <w:rPr>
          <w:rFonts w:ascii="Consolas" w:cs="Consolas" w:eastAsia="Consolas" w:hAnsi="Consolas"/>
          <w:color w:val="1A1A2E"/>
          <w:sz w:val="18"/>
          <w:szCs w:val="18"/>
        </w:rPr>
        <w:br/>
        <w:t xml:space="preserve">tbfsIncome    = balance * 0.30;           // 30% income-table interest</w:t>
      </w:r>
    </w:p>
    <w:p>
      <w:pPr>
        <w:spacing w:after="90" w:line="276"/>
      </w:pPr>
      <w:r>
        <w:rPr>
          <w:rFonts w:ascii="Calibri" w:cs="Calibri" w:eastAsia="Calibri" w:hAnsi="Calibri"/>
          <w:b/>
          <w:bCs/>
          <w:color w:val="1A1A2E"/>
          <w:sz w:val="21"/>
          <w:szCs w:val="21"/>
        </w:rPr>
        <w:t xml:space="preserve">Why it's critical:  </w:t>
      </w:r>
      <w:r>
        <w:rPr>
          <w:rFonts w:ascii="Calibri" w:cs="Calibri" w:eastAsia="Calibri" w:hAnsi="Calibri"/>
          <w:b w:val="false"/>
          <w:bCs w:val="false"/>
          <w:i w:val="false"/>
          <w:iCs w:val="false"/>
          <w:color w:val="1A1A2E"/>
          <w:sz w:val="21"/>
          <w:szCs w:val="21"/>
        </w:rPr>
        <w:t xml:space="preserve">The amount a client pays for the same loan depends on which screen processes the payment. Financial software must have exactly one source of truth for money math. This also means the dashboard can mark a loan “paid off” on numbers the rest of the system doesn’t recognise, corrupting capital and interest-earned totals.</w:t>
      </w:r>
    </w:p>
    <w:p>
      <w:pPr>
        <w:spacing w:after="90" w:line="276"/>
      </w:pPr>
      <w:r>
        <w:rPr>
          <w:rFonts w:ascii="Calibri" w:cs="Calibri" w:eastAsia="Calibri" w:hAnsi="Calibri"/>
          <w:b/>
          <w:bCs/>
          <w:color w:val="1A1A2E"/>
          <w:sz w:val="21"/>
          <w:szCs w:val="21"/>
        </w:rPr>
        <w:t xml:space="preserve">Remediation:  </w:t>
      </w:r>
      <w:r>
        <w:rPr>
          <w:rFonts w:ascii="Calibri" w:cs="Calibri" w:eastAsia="Calibri" w:hAnsi="Calibri"/>
          <w:b w:val="false"/>
          <w:bCs w:val="false"/>
          <w:i w:val="false"/>
          <w:iCs w:val="false"/>
          <w:color w:val="1A1A2E"/>
          <w:sz w:val="21"/>
          <w:szCs w:val="21"/>
        </w:rPr>
        <w:t xml:space="preserve">Delete the payment/interest logic from </w:t>
      </w:r>
      <w:r>
        <w:rPr>
          <w:rFonts w:ascii="Consolas" w:cs="Consolas" w:eastAsia="Consolas" w:hAnsi="Consolas"/>
          <w:b w:val="false"/>
          <w:bCs w:val="false"/>
          <w:i w:val="false"/>
          <w:iCs w:val="false"/>
          <w:color w:val="1A1A2E"/>
          <w:sz w:val="19"/>
          <w:szCs w:val="19"/>
        </w:rPr>
        <w:t xml:space="preserve">index.html</w:t>
      </w:r>
      <w:r>
        <w:rPr>
          <w:rFonts w:ascii="Calibri" w:cs="Calibri" w:eastAsia="Calibri" w:hAnsi="Calibri"/>
          <w:b w:val="false"/>
          <w:bCs w:val="false"/>
          <w:i w:val="false"/>
          <w:iCs w:val="false"/>
          <w:color w:val="1A1A2E"/>
          <w:sz w:val="21"/>
          <w:szCs w:val="21"/>
        </w:rPr>
        <w:t xml:space="preserve"> entirely. The dashboard should </w:t>
      </w:r>
      <w:r>
        <w:rPr>
          <w:rFonts w:ascii="Calibri" w:cs="Calibri" w:eastAsia="Calibri" w:hAnsi="Calibri"/>
          <w:b w:val="false"/>
          <w:bCs w:val="false"/>
          <w:i/>
          <w:iCs/>
          <w:color w:val="1A1A2E"/>
          <w:sz w:val="21"/>
          <w:szCs w:val="21"/>
        </w:rPr>
        <w:t xml:space="preserve">display</w:t>
      </w:r>
      <w:r>
        <w:rPr>
          <w:rFonts w:ascii="Calibri" w:cs="Calibri" w:eastAsia="Calibri" w:hAnsi="Calibri"/>
          <w:b w:val="false"/>
          <w:bCs w:val="false"/>
          <w:i w:val="false"/>
          <w:iCs w:val="false"/>
          <w:color w:val="1A1A2E"/>
          <w:sz w:val="21"/>
          <w:szCs w:val="21"/>
        </w:rPr>
        <w:t xml:space="preserve"> state, not mutate loans. Route every payment through the single </w:t>
      </w:r>
      <w:r>
        <w:rPr>
          <w:rFonts w:ascii="Consolas" w:cs="Consolas" w:eastAsia="Consolas" w:hAnsi="Consolas"/>
          <w:b w:val="false"/>
          <w:bCs w:val="false"/>
          <w:i w:val="false"/>
          <w:iCs w:val="false"/>
          <w:color w:val="1A1A2E"/>
          <w:sz w:val="19"/>
          <w:szCs w:val="19"/>
        </w:rPr>
        <w:t xml:space="preserve">active-loans.html</w:t>
      </w:r>
      <w:r>
        <w:rPr>
          <w:rFonts w:ascii="Calibri" w:cs="Calibri" w:eastAsia="Calibri" w:hAnsi="Calibri"/>
          <w:b w:val="false"/>
          <w:bCs w:val="false"/>
          <w:i w:val="false"/>
          <w:iCs w:val="false"/>
          <w:color w:val="1A1A2E"/>
          <w:sz w:val="21"/>
          <w:szCs w:val="21"/>
        </w:rPr>
        <w:t xml:space="preserve"> flow, and move the shared parts (</w:t>
      </w:r>
      <w:r>
        <w:rPr>
          <w:rFonts w:ascii="Consolas" w:cs="Consolas" w:eastAsia="Consolas" w:hAnsi="Consolas"/>
          <w:b w:val="false"/>
          <w:bCs w:val="false"/>
          <w:i w:val="false"/>
          <w:iCs w:val="false"/>
          <w:color w:val="1A1A2E"/>
          <w:sz w:val="19"/>
          <w:szCs w:val="19"/>
        </w:rPr>
        <w:t xml:space="preserve">allocatePayment</w:t>
      </w:r>
      <w:r>
        <w:rPr>
          <w:rFonts w:ascii="Calibri" w:cs="Calibri" w:eastAsia="Calibri" w:hAnsi="Calibri"/>
          <w:b w:val="false"/>
          <w:bCs w:val="false"/>
          <w:i w:val="false"/>
          <w:iCs w:val="false"/>
          <w:color w:val="1A1A2E"/>
          <w:sz w:val="21"/>
          <w:szCs w:val="21"/>
        </w:rPr>
        <w:t xml:space="preserve">, interest calc) into </w:t>
      </w:r>
      <w:r>
        <w:rPr>
          <w:rFonts w:ascii="Consolas" w:cs="Consolas" w:eastAsia="Consolas" w:hAnsi="Consolas"/>
          <w:b w:val="false"/>
          <w:bCs w:val="false"/>
          <w:i w:val="false"/>
          <w:iCs w:val="false"/>
          <w:color w:val="1A1A2E"/>
          <w:sz w:val="19"/>
          <w:szCs w:val="19"/>
        </w:rPr>
        <w:t xml:space="preserve">shared/calculations.js</w:t>
      </w:r>
      <w:r>
        <w:rPr>
          <w:rFonts w:ascii="Calibri" w:cs="Calibri" w:eastAsia="Calibri" w:hAnsi="Calibri"/>
          <w:b w:val="false"/>
          <w:bCs w:val="false"/>
          <w:i w:val="false"/>
          <w:iCs w:val="false"/>
          <w:color w:val="1A1A2E"/>
          <w:sz w:val="21"/>
          <w:szCs w:val="21"/>
        </w:rPr>
        <w:t xml:space="preserve"> so there is one implementation. Note </w:t>
      </w:r>
      <w:r>
        <w:rPr>
          <w:rFonts w:ascii="Consolas" w:cs="Consolas" w:eastAsia="Consolas" w:hAnsi="Consolas"/>
          <w:b w:val="false"/>
          <w:bCs w:val="false"/>
          <w:i w:val="false"/>
          <w:iCs w:val="false"/>
          <w:color w:val="1A1A2E"/>
          <w:sz w:val="19"/>
          <w:szCs w:val="19"/>
        </w:rPr>
        <w:t xml:space="preserve">Calculations.allocatePayment()</w:t>
      </w:r>
      <w:r>
        <w:rPr>
          <w:rFonts w:ascii="Calibri" w:cs="Calibri" w:eastAsia="Calibri" w:hAnsi="Calibri"/>
          <w:b w:val="false"/>
          <w:bCs w:val="false"/>
          <w:i w:val="false"/>
          <w:iCs w:val="false"/>
          <w:color w:val="1A1A2E"/>
          <w:sz w:val="21"/>
          <w:szCs w:val="21"/>
        </w:rPr>
        <w:t xml:space="preserve"> already exists but is called by no one — the pages each re-implement allocation inline.</w:t>
      </w:r>
    </w:p>
    <w:p>
      <w:pPr>
        <w:pStyle w:val="Heading2"/>
        <w:keepNext/>
        <w:spacing w:after="60" w:before="260"/>
      </w:pPr>
      <w:r>
        <w:rPr>
          <w:rFonts w:ascii="Consolas" w:cs="Consolas" w:eastAsia="Consolas" w:hAnsi="Consolas"/>
          <w:b/>
          <w:bCs/>
          <w:color w:val="5A5A6E"/>
          <w:sz w:val="22"/>
          <w:szCs w:val="22"/>
        </w:rPr>
        <w:t xml:space="preserve">F-03  </w:t>
      </w:r>
      <w:r>
        <w:rPr>
          <w:rFonts w:ascii="Calibri" w:cs="Calibri" w:eastAsia="Calibri" w:hAnsi="Calibri"/>
          <w:b/>
          <w:bCs/>
          <w:color w:val="B00020"/>
          <w:sz w:val="22"/>
          <w:szCs w:val="22"/>
        </w:rPr>
        <w:t xml:space="preserve">[CRITICAL] </w:t>
      </w:r>
      <w:r>
        <w:rPr>
          <w:rFonts w:ascii="Calibri" w:cs="Calibri" w:eastAsia="Calibri" w:hAnsi="Calibri"/>
          <w:b/>
          <w:bCs/>
          <w:color w:val="16213E"/>
          <w:sz w:val="23"/>
          <w:szCs w:val="23"/>
        </w:rPr>
        <w:t xml:space="preserve">Entire financial dataset is unauthenticated and client-controlled</w:t>
      </w:r>
    </w:p>
    <w:p>
      <w:pPr>
        <w:spacing w:after="90" w:line="276"/>
      </w:pPr>
      <w:r>
        <w:rPr>
          <w:rFonts w:ascii="Calibri" w:cs="Calibri" w:eastAsia="Calibri" w:hAnsi="Calibri"/>
          <w:b/>
          <w:bCs/>
          <w:color w:val="1A1A2E"/>
          <w:sz w:val="21"/>
          <w:szCs w:val="21"/>
        </w:rPr>
        <w:t xml:space="preserve">Where:  </w:t>
      </w:r>
      <w:r>
        <w:rPr>
          <w:rFonts w:ascii="Calibri" w:cs="Calibri" w:eastAsia="Calibri" w:hAnsi="Calibri"/>
          <w:b w:val="false"/>
          <w:bCs w:val="false"/>
          <w:i w:val="false"/>
          <w:iCs w:val="false"/>
          <w:color w:val="1A1A2E"/>
          <w:sz w:val="21"/>
          <w:szCs w:val="21"/>
        </w:rPr>
        <w:t xml:space="preserve">All pages; </w:t>
      </w:r>
      <w:r>
        <w:rPr>
          <w:rFonts w:ascii="Consolas" w:cs="Consolas" w:eastAsia="Consolas" w:hAnsi="Consolas"/>
          <w:b w:val="false"/>
          <w:bCs w:val="false"/>
          <w:i w:val="false"/>
          <w:iCs w:val="false"/>
          <w:color w:val="1A1A2E"/>
          <w:sz w:val="19"/>
          <w:szCs w:val="19"/>
        </w:rPr>
        <w:t xml:space="preserve">shared/app-state.js</w:t>
      </w:r>
      <w:r>
        <w:rPr>
          <w:rFonts w:ascii="Calibri" w:cs="Calibri" w:eastAsia="Calibri" w:hAnsi="Calibri"/>
          <w:b w:val="false"/>
          <w:bCs w:val="false"/>
          <w:i w:val="false"/>
          <w:iCs w:val="false"/>
          <w:color w:val="1A1A2E"/>
          <w:sz w:val="21"/>
          <w:szCs w:val="21"/>
        </w:rPr>
        <w:t xml:space="preserve">, </w:t>
      </w:r>
      <w:r>
        <w:rPr>
          <w:rFonts w:ascii="Consolas" w:cs="Consolas" w:eastAsia="Consolas" w:hAnsi="Consolas"/>
          <w:b w:val="false"/>
          <w:bCs w:val="false"/>
          <w:i w:val="false"/>
          <w:iCs w:val="false"/>
          <w:color w:val="1A1A2E"/>
          <w:sz w:val="19"/>
          <w:szCs w:val="19"/>
        </w:rPr>
        <w:t xml:space="preserve">localStorage['tbfsAppState']</w:t>
      </w:r>
      <w:r>
        <w:rPr>
          <w:rFonts w:ascii="Calibri" w:cs="Calibri" w:eastAsia="Calibri" w:hAnsi="Calibri"/>
          <w:b w:val="false"/>
          <w:bCs w:val="false"/>
          <w:i w:val="false"/>
          <w:iCs w:val="false"/>
          <w:color w:val="1A1A2E"/>
          <w:sz w:val="21"/>
          <w:szCs w:val="21"/>
        </w:rPr>
        <w:t xml:space="preserve">.</w:t>
      </w:r>
    </w:p>
    <w:p>
      <w:pPr>
        <w:spacing w:after="90" w:line="276"/>
      </w:pPr>
      <w:r>
        <w:rPr>
          <w:rFonts w:ascii="Calibri" w:cs="Calibri" w:eastAsia="Calibri" w:hAnsi="Calibri"/>
          <w:b/>
          <w:bCs/>
          <w:color w:val="1A1A2E"/>
          <w:sz w:val="21"/>
          <w:szCs w:val="21"/>
        </w:rPr>
        <w:t xml:space="preserve">What:  </w:t>
      </w:r>
      <w:r>
        <w:rPr>
          <w:rFonts w:ascii="Calibri" w:cs="Calibri" w:eastAsia="Calibri" w:hAnsi="Calibri"/>
          <w:b w:val="false"/>
          <w:bCs w:val="false"/>
          <w:i w:val="false"/>
          <w:iCs w:val="false"/>
          <w:color w:val="1A1A2E"/>
          <w:sz w:val="21"/>
          <w:szCs w:val="21"/>
        </w:rPr>
        <w:t xml:space="preserve">Capital, every loan, every client, and all transaction history are stored as plain JSON in </w:t>
      </w:r>
      <w:r>
        <w:rPr>
          <w:rFonts w:ascii="Consolas" w:cs="Consolas" w:eastAsia="Consolas" w:hAnsi="Consolas"/>
          <w:b w:val="false"/>
          <w:bCs w:val="false"/>
          <w:i w:val="false"/>
          <w:iCs w:val="false"/>
          <w:color w:val="1A1A2E"/>
          <w:sz w:val="19"/>
          <w:szCs w:val="19"/>
        </w:rPr>
        <w:t xml:space="preserve">localStorage</w:t>
      </w:r>
      <w:r>
        <w:rPr>
          <w:rFonts w:ascii="Calibri" w:cs="Calibri" w:eastAsia="Calibri" w:hAnsi="Calibri"/>
          <w:b w:val="false"/>
          <w:bCs w:val="false"/>
          <w:i w:val="false"/>
          <w:iCs w:val="false"/>
          <w:color w:val="1A1A2E"/>
          <w:sz w:val="21"/>
          <w:szCs w:val="21"/>
        </w:rPr>
        <w:t xml:space="preserve"> with no authentication, no integrity check, and no server. Anyone with access to the browser (or the device, or a shared computer) can read or rewrite the entire book via DevTools in seconds. There is no audit trail that can’t itself be edited.</w:t>
      </w:r>
    </w:p>
    <w:p>
      <w:pPr>
        <w:spacing w:after="90" w:line="276"/>
      </w:pPr>
      <w:r>
        <w:rPr>
          <w:rFonts w:ascii="Calibri" w:cs="Calibri" w:eastAsia="Calibri" w:hAnsi="Calibri"/>
          <w:b/>
          <w:bCs/>
          <w:color w:val="1A1A2E"/>
          <w:sz w:val="21"/>
          <w:szCs w:val="21"/>
        </w:rPr>
        <w:t xml:space="preserve">Why it's critical:  </w:t>
      </w:r>
      <w:r>
        <w:rPr>
          <w:rFonts w:ascii="Calibri" w:cs="Calibri" w:eastAsia="Calibri" w:hAnsi="Calibri"/>
          <w:b w:val="false"/>
          <w:bCs w:val="false"/>
          <w:i w:val="false"/>
          <w:iCs w:val="false"/>
          <w:color w:val="1A1A2E"/>
          <w:sz w:val="21"/>
          <w:szCs w:val="21"/>
        </w:rPr>
        <w:t xml:space="preserve">For a lending business, the ledger is the business. “The operator’s laptop” is currently the only access control, and browser storage is trivially inspectable and clearable (a browser “clear site data” wipes everything). The cloud backup mitigates </w:t>
      </w:r>
      <w:r>
        <w:rPr>
          <w:rFonts w:ascii="Calibri" w:cs="Calibri" w:eastAsia="Calibri" w:hAnsi="Calibri"/>
          <w:b w:val="false"/>
          <w:bCs w:val="false"/>
          <w:i/>
          <w:iCs/>
          <w:color w:val="1A1A2E"/>
          <w:sz w:val="21"/>
          <w:szCs w:val="21"/>
        </w:rPr>
        <w:t xml:space="preserve">loss</w:t>
      </w:r>
      <w:r>
        <w:rPr>
          <w:rFonts w:ascii="Calibri" w:cs="Calibri" w:eastAsia="Calibri" w:hAnsi="Calibri"/>
          <w:b w:val="false"/>
          <w:bCs w:val="false"/>
          <w:i w:val="false"/>
          <w:iCs w:val="false"/>
          <w:color w:val="1A1A2E"/>
          <w:sz w:val="21"/>
          <w:szCs w:val="21"/>
        </w:rPr>
        <w:t xml:space="preserve">, not </w:t>
      </w:r>
      <w:r>
        <w:rPr>
          <w:rFonts w:ascii="Calibri" w:cs="Calibri" w:eastAsia="Calibri" w:hAnsi="Calibri"/>
          <w:b w:val="false"/>
          <w:bCs w:val="false"/>
          <w:i/>
          <w:iCs/>
          <w:color w:val="1A1A2E"/>
          <w:sz w:val="21"/>
          <w:szCs w:val="21"/>
        </w:rPr>
        <w:t xml:space="preserve">tampering</w:t>
      </w:r>
      <w:r>
        <w:rPr>
          <w:rFonts w:ascii="Calibri" w:cs="Calibri" w:eastAsia="Calibri" w:hAnsi="Calibri"/>
          <w:b w:val="false"/>
          <w:bCs w:val="false"/>
          <w:i w:val="false"/>
          <w:iCs w:val="false"/>
          <w:color w:val="1A1A2E"/>
          <w:sz w:val="21"/>
          <w:szCs w:val="21"/>
        </w:rPr>
        <w:t xml:space="preserve"> or </w:t>
      </w:r>
      <w:r>
        <w:rPr>
          <w:rFonts w:ascii="Calibri" w:cs="Calibri" w:eastAsia="Calibri" w:hAnsi="Calibri"/>
          <w:b w:val="false"/>
          <w:bCs w:val="false"/>
          <w:i/>
          <w:iCs/>
          <w:color w:val="1A1A2E"/>
          <w:sz w:val="21"/>
          <w:szCs w:val="21"/>
        </w:rPr>
        <w:t xml:space="preserve">disclosure</w:t>
      </w:r>
      <w:r>
        <w:rPr>
          <w:rFonts w:ascii="Calibri" w:cs="Calibri" w:eastAsia="Calibri" w:hAnsi="Calibri"/>
          <w:b w:val="false"/>
          <w:bCs w:val="false"/>
          <w:i w:val="false"/>
          <w:iCs w:val="false"/>
          <w:color w:val="1A1A2E"/>
          <w:sz w:val="21"/>
          <w:szCs w:val="21"/>
        </w:rPr>
        <w:t xml:space="preserve">.</w:t>
      </w:r>
    </w:p>
    <w:p>
      <w:pPr>
        <w:spacing w:after="90" w:line="276"/>
      </w:pPr>
      <w:r>
        <w:rPr>
          <w:rFonts w:ascii="Calibri" w:cs="Calibri" w:eastAsia="Calibri" w:hAnsi="Calibri"/>
          <w:b/>
          <w:bCs/>
          <w:color w:val="1A1A2E"/>
          <w:sz w:val="21"/>
          <w:szCs w:val="21"/>
        </w:rPr>
        <w:t xml:space="preserve">Remediation:  </w:t>
      </w:r>
    </w:p>
    <w:p>
      <w:pPr>
        <w:pStyle w:val="ListParagraph"/>
        <w:numPr>
          <w:ilvl w:val="0"/>
          <w:numId w:val="2"/>
        </w:numPr>
        <w:spacing w:after="90" w:line="276"/>
      </w:pPr>
      <w:r>
        <w:rPr>
          <w:rFonts w:ascii="Calibri" w:cs="Calibri" w:eastAsia="Calibri" w:hAnsi="Calibri"/>
          <w:b w:val="false"/>
          <w:bCs w:val="false"/>
          <w:i w:val="false"/>
          <w:iCs w:val="false"/>
          <w:color w:val="1A1A2E"/>
          <w:sz w:val="21"/>
          <w:szCs w:val="21"/>
        </w:rPr>
        <w:t xml:space="preserve">Short term (keep the architecture): treat the device as the trust boundary, document it, and ensure the machine is full-disk-encrypted and the app is not used on shared devices. Add an integrity signature to backups so tampering is at least detectable.</w:t>
      </w:r>
    </w:p>
    <w:p>
      <w:pPr>
        <w:pStyle w:val="ListParagraph"/>
        <w:numPr>
          <w:ilvl w:val="0"/>
          <w:numId w:val="2"/>
        </w:numPr>
        <w:spacing w:after="90" w:line="276"/>
      </w:pPr>
      <w:r>
        <w:rPr>
          <w:rFonts w:ascii="Calibri" w:cs="Calibri" w:eastAsia="Calibri" w:hAnsi="Calibri"/>
          <w:b w:val="false"/>
          <w:bCs w:val="false"/>
          <w:i w:val="false"/>
          <w:iCs w:val="false"/>
          <w:color w:val="1A1A2E"/>
          <w:sz w:val="21"/>
          <w:szCs w:val="21"/>
        </w:rPr>
        <w:t xml:space="preserve">Medium term: this is exactly what the TBFS financing arm needs a real backend for. A small authenticated API (the DONAI/Mzwelanga stack already implies Postgres) with server-side persistence and per-action audit logging removes this entire class of risk and is a prerequisite before any client-facing portal.</w:t>
      </w:r>
    </w:p>
    <w:p>
      <w:pPr>
        <w:pStyle w:val="ListParagraph"/>
        <w:numPr>
          <w:ilvl w:val="0"/>
          <w:numId w:val="2"/>
        </w:numPr>
        <w:spacing w:after="90" w:line="276"/>
      </w:pPr>
      <w:r>
        <w:rPr>
          <w:rFonts w:ascii="Calibri" w:cs="Calibri" w:eastAsia="Calibri" w:hAnsi="Calibri"/>
          <w:b w:val="false"/>
          <w:bCs w:val="false"/>
          <w:i w:val="false"/>
          <w:iCs w:val="false"/>
          <w:color w:val="1A1A2E"/>
          <w:sz w:val="21"/>
          <w:szCs w:val="21"/>
        </w:rPr>
        <w:t xml:space="preserve">Do not ship the planned client portal against localStorage — the portal prompt should assume a server of record.</w:t>
      </w:r>
    </w:p>
    <w:p>
      <w:r>
        <w:br w:type="page"/>
      </w:r>
    </w:p>
    <w:p>
      <w:pPr>
        <w:pStyle w:val="Heading1"/>
        <w:keepNext/>
        <w:spacing w:after="140" w:before="320"/>
      </w:pPr>
      <w:r>
        <w:rPr>
          <w:rFonts w:ascii="Calibri" w:cs="Calibri" w:eastAsia="Calibri" w:hAnsi="Calibri"/>
          <w:b/>
          <w:bCs/>
          <w:color w:val="16213E"/>
          <w:sz w:val="30"/>
          <w:szCs w:val="30"/>
        </w:rPr>
        <w:t xml:space="preserve">3  High-severity findings</w:t>
      </w:r>
    </w:p>
    <w:p>
      <w:pPr>
        <w:pStyle w:val="Heading2"/>
        <w:keepNext/>
        <w:spacing w:after="60" w:before="260"/>
      </w:pPr>
      <w:r>
        <w:rPr>
          <w:rFonts w:ascii="Consolas" w:cs="Consolas" w:eastAsia="Consolas" w:hAnsi="Consolas"/>
          <w:b/>
          <w:bCs/>
          <w:color w:val="5A5A6E"/>
          <w:sz w:val="22"/>
          <w:szCs w:val="22"/>
        </w:rPr>
        <w:t xml:space="preserve">F-04  </w:t>
      </w:r>
      <w:r>
        <w:rPr>
          <w:rFonts w:ascii="Calibri" w:cs="Calibri" w:eastAsia="Calibri" w:hAnsi="Calibri"/>
          <w:b/>
          <w:bCs/>
          <w:color w:val="C25E00"/>
          <w:sz w:val="22"/>
          <w:szCs w:val="22"/>
        </w:rPr>
        <w:t xml:space="preserve">[HIGH] </w:t>
      </w:r>
      <w:r>
        <w:rPr>
          <w:rFonts w:ascii="Calibri" w:cs="Calibri" w:eastAsia="Calibri" w:hAnsi="Calibri"/>
          <w:b/>
          <w:bCs/>
          <w:color w:val="16213E"/>
          <w:sz w:val="23"/>
          <w:szCs w:val="23"/>
        </w:rPr>
        <w:t xml:space="preserve">Stored XSS via unescaped client names in innerHTML</w:t>
      </w:r>
    </w:p>
    <w:p>
      <w:pPr>
        <w:spacing w:after="90" w:line="276"/>
      </w:pPr>
      <w:r>
        <w:rPr>
          <w:rFonts w:ascii="Calibri" w:cs="Calibri" w:eastAsia="Calibri" w:hAnsi="Calibri"/>
          <w:b/>
          <w:bCs/>
          <w:color w:val="1A1A2E"/>
          <w:sz w:val="21"/>
          <w:szCs w:val="21"/>
        </w:rPr>
        <w:t xml:space="preserve">Where:  </w:t>
      </w:r>
      <w:r>
        <w:rPr>
          <w:rFonts w:ascii="Consolas" w:cs="Consolas" w:eastAsia="Consolas" w:hAnsi="Consolas"/>
          <w:b w:val="false"/>
          <w:bCs w:val="false"/>
          <w:i w:val="false"/>
          <w:iCs w:val="false"/>
          <w:color w:val="1A1A2E"/>
          <w:sz w:val="19"/>
          <w:szCs w:val="19"/>
        </w:rPr>
        <w:t xml:space="preserve">active-loans.html:811</w:t>
      </w:r>
      <w:r>
        <w:rPr>
          <w:rFonts w:ascii="Calibri" w:cs="Calibri" w:eastAsia="Calibri" w:hAnsi="Calibri"/>
          <w:b w:val="false"/>
          <w:bCs w:val="false"/>
          <w:i w:val="false"/>
          <w:iCs w:val="false"/>
          <w:color w:val="1A1A2E"/>
          <w:sz w:val="21"/>
          <w:szCs w:val="21"/>
        </w:rPr>
        <w:t xml:space="preserve"> (</w:t>
      </w:r>
      <w:r>
        <w:rPr>
          <w:rFonts w:ascii="Consolas" w:cs="Consolas" w:eastAsia="Consolas" w:hAnsi="Consolas"/>
          <w:b w:val="false"/>
          <w:bCs w:val="false"/>
          <w:i w:val="false"/>
          <w:iCs w:val="false"/>
          <w:color w:val="1A1A2E"/>
          <w:sz w:val="19"/>
          <w:szCs w:val="19"/>
        </w:rPr>
        <w:t xml:space="preserve">container.innerHTML = loans.map(...)</w:t>
      </w:r>
      <w:r>
        <w:rPr>
          <w:rFonts w:ascii="Calibri" w:cs="Calibri" w:eastAsia="Calibri" w:hAnsi="Calibri"/>
          <w:b w:val="false"/>
          <w:bCs w:val="false"/>
          <w:i w:val="false"/>
          <w:iCs w:val="false"/>
          <w:color w:val="1A1A2E"/>
          <w:sz w:val="21"/>
          <w:szCs w:val="21"/>
        </w:rPr>
        <w:t xml:space="preserve">); the pattern repeats across </w:t>
      </w:r>
      <w:r>
        <w:rPr>
          <w:rFonts w:ascii="Consolas" w:cs="Consolas" w:eastAsia="Consolas" w:hAnsi="Consolas"/>
          <w:b w:val="false"/>
          <w:bCs w:val="false"/>
          <w:i w:val="false"/>
          <w:iCs w:val="false"/>
          <w:color w:val="1A1A2E"/>
          <w:sz w:val="19"/>
          <w:szCs w:val="19"/>
        </w:rPr>
        <w:t xml:space="preserve">index.html</w:t>
      </w:r>
      <w:r>
        <w:rPr>
          <w:rFonts w:ascii="Calibri" w:cs="Calibri" w:eastAsia="Calibri" w:hAnsi="Calibri"/>
          <w:b w:val="false"/>
          <w:bCs w:val="false"/>
          <w:i w:val="false"/>
          <w:iCs w:val="false"/>
          <w:color w:val="1A1A2E"/>
          <w:sz w:val="21"/>
          <w:szCs w:val="21"/>
        </w:rPr>
        <w:t xml:space="preserve"> (37 </w:t>
      </w:r>
      <w:r>
        <w:rPr>
          <w:rFonts w:ascii="Consolas" w:cs="Consolas" w:eastAsia="Consolas" w:hAnsi="Consolas"/>
          <w:b w:val="false"/>
          <w:bCs w:val="false"/>
          <w:i w:val="false"/>
          <w:iCs w:val="false"/>
          <w:color w:val="1A1A2E"/>
          <w:sz w:val="19"/>
          <w:szCs w:val="19"/>
        </w:rPr>
        <w:t xml:space="preserve">innerHTML</w:t>
      </w:r>
      <w:r>
        <w:rPr>
          <w:rFonts w:ascii="Calibri" w:cs="Calibri" w:eastAsia="Calibri" w:hAnsi="Calibri"/>
          <w:b w:val="false"/>
          <w:bCs w:val="false"/>
          <w:i w:val="false"/>
          <w:iCs w:val="false"/>
          <w:color w:val="1A1A2E"/>
          <w:sz w:val="21"/>
          <w:szCs w:val="21"/>
        </w:rPr>
        <w:t xml:space="preserve"> sites) and </w:t>
      </w:r>
      <w:r>
        <w:rPr>
          <w:rFonts w:ascii="Consolas" w:cs="Consolas" w:eastAsia="Consolas" w:hAnsi="Consolas"/>
          <w:b w:val="false"/>
          <w:bCs w:val="false"/>
          <w:i w:val="false"/>
          <w:iCs w:val="false"/>
          <w:color w:val="1A1A2E"/>
          <w:sz w:val="19"/>
          <w:szCs w:val="19"/>
        </w:rPr>
        <w:t xml:space="preserve">stockvel.html</w:t>
      </w:r>
      <w:r>
        <w:rPr>
          <w:rFonts w:ascii="Calibri" w:cs="Calibri" w:eastAsia="Calibri" w:hAnsi="Calibri"/>
          <w:b w:val="false"/>
          <w:bCs w:val="false"/>
          <w:i w:val="false"/>
          <w:iCs w:val="false"/>
          <w:color w:val="1A1A2E"/>
          <w:sz w:val="21"/>
          <w:szCs w:val="21"/>
        </w:rPr>
        <w:t xml:space="preserve"> (17).</w:t>
      </w:r>
    </w:p>
    <w:p>
      <w:pPr>
        <w:spacing w:after="90" w:line="276"/>
      </w:pPr>
      <w:r>
        <w:rPr>
          <w:rFonts w:ascii="Calibri" w:cs="Calibri" w:eastAsia="Calibri" w:hAnsi="Calibri"/>
          <w:b/>
          <w:bCs/>
          <w:color w:val="1A1A2E"/>
          <w:sz w:val="21"/>
          <w:szCs w:val="21"/>
        </w:rPr>
        <w:t xml:space="preserve">What:  </w:t>
      </w:r>
      <w:r>
        <w:rPr>
          <w:rFonts w:ascii="Calibri" w:cs="Calibri" w:eastAsia="Calibri" w:hAnsi="Calibri"/>
          <w:b w:val="false"/>
          <w:bCs w:val="false"/>
          <w:i w:val="false"/>
          <w:iCs w:val="false"/>
          <w:color w:val="1A1A2E"/>
          <w:sz w:val="21"/>
          <w:szCs w:val="21"/>
        </w:rPr>
        <w:t xml:space="preserve">Client-supplied strings are interpolated straight into HTML:</w:t>
      </w:r>
    </w:p>
    <w:p>
      <w:pPr>
        <w:pBdr>
          <w:top w:val="single" w:color="C9C9D4" w:sz="2"/>
          <w:bottom w:val="single" w:color="C9C9D4" w:sz="2"/>
          <w:left w:val="single" w:color="16213E" w:sz="8"/>
          <w:right w:val="single" w:color="C9C9D4" w:sz="2"/>
        </w:pBdr>
        <w:shd w:fill="F4F4F8" w:color="auto" w:val="clear"/>
        <w:spacing w:after="140" w:before="40" w:line="240"/>
      </w:pPr>
      <w:r>
        <w:rPr>
          <w:rFonts w:ascii="Consolas" w:cs="Consolas" w:eastAsia="Consolas" w:hAnsi="Consolas"/>
          <w:color w:val="1A1A2E"/>
          <w:sz w:val="18"/>
          <w:szCs w:val="18"/>
        </w:rPr>
        <w:t xml:space="preserve">&lt;h4&gt;Loan #${loan.loan_id} - ${loan.client_name}&lt;/h4&gt;</w:t>
      </w:r>
      <w:r>
        <w:rPr>
          <w:rFonts w:ascii="Consolas" w:cs="Consolas" w:eastAsia="Consolas" w:hAnsi="Consolas"/>
          <w:color w:val="1A1A2E"/>
          <w:sz w:val="18"/>
          <w:szCs w:val="18"/>
        </w:rPr>
        <w:br/>
        <w:t xml:space="preserve">// a client named:  &lt;img src=x onerror="..."&gt;</w:t>
      </w:r>
      <w:r>
        <w:rPr>
          <w:rFonts w:ascii="Consolas" w:cs="Consolas" w:eastAsia="Consolas" w:hAnsi="Consolas"/>
          <w:color w:val="1A1A2E"/>
          <w:sz w:val="18"/>
          <w:szCs w:val="18"/>
        </w:rPr>
        <w:br/>
        <w:t xml:space="preserve">// executes when the loan list renders</w:t>
      </w:r>
    </w:p>
    <w:p>
      <w:pPr>
        <w:spacing w:after="90" w:line="276"/>
      </w:pPr>
      <w:r>
        <w:rPr>
          <w:rFonts w:ascii="Calibri" w:cs="Calibri" w:eastAsia="Calibri" w:hAnsi="Calibri"/>
          <w:b/>
          <w:bCs/>
          <w:color w:val="1A1A2E"/>
          <w:sz w:val="21"/>
          <w:szCs w:val="21"/>
        </w:rPr>
        <w:t xml:space="preserve">Why it matters:  </w:t>
      </w:r>
      <w:r>
        <w:rPr>
          <w:rFonts w:ascii="Calibri" w:cs="Calibri" w:eastAsia="Calibri" w:hAnsi="Calibri"/>
          <w:b w:val="false"/>
          <w:bCs w:val="false"/>
          <w:i w:val="false"/>
          <w:iCs w:val="false"/>
          <w:color w:val="1A1A2E"/>
          <w:sz w:val="21"/>
          <w:szCs w:val="21"/>
        </w:rPr>
        <w:t xml:space="preserve">No escaping is applied anywhere (no </w:t>
      </w:r>
      <w:r>
        <w:rPr>
          <w:rFonts w:ascii="Consolas" w:cs="Consolas" w:eastAsia="Consolas" w:hAnsi="Consolas"/>
          <w:b w:val="false"/>
          <w:bCs w:val="false"/>
          <w:i w:val="false"/>
          <w:iCs w:val="false"/>
          <w:color w:val="1A1A2E"/>
          <w:sz w:val="19"/>
          <w:szCs w:val="19"/>
        </w:rPr>
        <w:t xml:space="preserve">escapeHtml</w:t>
      </w:r>
      <w:r>
        <w:rPr>
          <w:rFonts w:ascii="Calibri" w:cs="Calibri" w:eastAsia="Calibri" w:hAnsi="Calibri"/>
          <w:b w:val="false"/>
          <w:bCs w:val="false"/>
          <w:i w:val="false"/>
          <w:iCs w:val="false"/>
          <w:color w:val="1A1A2E"/>
          <w:sz w:val="21"/>
          <w:szCs w:val="21"/>
        </w:rPr>
        <w:t xml:space="preserve">, no </w:t>
      </w:r>
      <w:r>
        <w:rPr>
          <w:rFonts w:ascii="Consolas" w:cs="Consolas" w:eastAsia="Consolas" w:hAnsi="Consolas"/>
          <w:b w:val="false"/>
          <w:bCs w:val="false"/>
          <w:i w:val="false"/>
          <w:iCs w:val="false"/>
          <w:color w:val="1A1A2E"/>
          <w:sz w:val="19"/>
          <w:szCs w:val="19"/>
        </w:rPr>
        <w:t xml:space="preserve">textContent</w:t>
      </w:r>
      <w:r>
        <w:rPr>
          <w:rFonts w:ascii="Calibri" w:cs="Calibri" w:eastAsia="Calibri" w:hAnsi="Calibri"/>
          <w:b w:val="false"/>
          <w:bCs w:val="false"/>
          <w:i w:val="false"/>
          <w:iCs w:val="false"/>
          <w:color w:val="1A1A2E"/>
          <w:sz w:val="21"/>
          <w:szCs w:val="21"/>
        </w:rPr>
        <w:t xml:space="preserve">, no sanitizer). A malicious or careless name/notes value runs script in the app’s origin — which, combined with F-05, can read the stored GitHub token and exfiltrate the whole dataset. The Web Share Target (</w:t>
      </w:r>
      <w:r>
        <w:rPr>
          <w:rFonts w:ascii="Consolas" w:cs="Consolas" w:eastAsia="Consolas" w:hAnsi="Consolas"/>
          <w:b w:val="false"/>
          <w:bCs w:val="false"/>
          <w:i w:val="false"/>
          <w:iCs w:val="false"/>
          <w:color w:val="1A1A2E"/>
          <w:sz w:val="19"/>
          <w:szCs w:val="19"/>
        </w:rPr>
        <w:t xml:space="preserve">calculator.html</w:t>
      </w:r>
      <w:r>
        <w:rPr>
          <w:rFonts w:ascii="Calibri" w:cs="Calibri" w:eastAsia="Calibri" w:hAnsi="Calibri"/>
          <w:b w:val="false"/>
          <w:bCs w:val="false"/>
          <w:i w:val="false"/>
          <w:iCs w:val="false"/>
          <w:color w:val="1A1A2E"/>
          <w:sz w:val="21"/>
          <w:szCs w:val="21"/>
        </w:rPr>
        <w:t xml:space="preserve">) and URL params widen the entry surface, since external content can pre-fill fields.</w:t>
      </w:r>
    </w:p>
    <w:p>
      <w:pPr>
        <w:spacing w:after="90" w:line="276"/>
      </w:pPr>
      <w:r>
        <w:rPr>
          <w:rFonts w:ascii="Calibri" w:cs="Calibri" w:eastAsia="Calibri" w:hAnsi="Calibri"/>
          <w:b/>
          <w:bCs/>
          <w:color w:val="1A1A2E"/>
          <w:sz w:val="21"/>
          <w:szCs w:val="21"/>
        </w:rPr>
        <w:t xml:space="preserve">Remediation:  </w:t>
      </w:r>
      <w:r>
        <w:rPr>
          <w:rFonts w:ascii="Calibri" w:cs="Calibri" w:eastAsia="Calibri" w:hAnsi="Calibri"/>
          <w:b w:val="false"/>
          <w:bCs w:val="false"/>
          <w:i w:val="false"/>
          <w:iCs w:val="false"/>
          <w:color w:val="1A1A2E"/>
          <w:sz w:val="21"/>
          <w:szCs w:val="21"/>
        </w:rPr>
        <w:t xml:space="preserve">Render user data with </w:t>
      </w:r>
      <w:r>
        <w:rPr>
          <w:rFonts w:ascii="Consolas" w:cs="Consolas" w:eastAsia="Consolas" w:hAnsi="Consolas"/>
          <w:b w:val="false"/>
          <w:bCs w:val="false"/>
          <w:i w:val="false"/>
          <w:iCs w:val="false"/>
          <w:color w:val="1A1A2E"/>
          <w:sz w:val="19"/>
          <w:szCs w:val="19"/>
        </w:rPr>
        <w:t xml:space="preserve">textContent</w:t>
      </w:r>
      <w:r>
        <w:rPr>
          <w:rFonts w:ascii="Calibri" w:cs="Calibri" w:eastAsia="Calibri" w:hAnsi="Calibri"/>
          <w:b w:val="false"/>
          <w:bCs w:val="false"/>
          <w:i w:val="false"/>
          <w:iCs w:val="false"/>
          <w:color w:val="1A1A2E"/>
          <w:sz w:val="21"/>
          <w:szCs w:val="21"/>
        </w:rPr>
        <w:t xml:space="preserve">, or run every interpolated value through a one-line escaper. Given the volume of </w:t>
      </w:r>
      <w:r>
        <w:rPr>
          <w:rFonts w:ascii="Consolas" w:cs="Consolas" w:eastAsia="Consolas" w:hAnsi="Consolas"/>
          <w:b w:val="false"/>
          <w:bCs w:val="false"/>
          <w:i w:val="false"/>
          <w:iCs w:val="false"/>
          <w:color w:val="1A1A2E"/>
          <w:sz w:val="19"/>
          <w:szCs w:val="19"/>
        </w:rPr>
        <w:t xml:space="preserve">innerHTML</w:t>
      </w:r>
      <w:r>
        <w:rPr>
          <w:rFonts w:ascii="Calibri" w:cs="Calibri" w:eastAsia="Calibri" w:hAnsi="Calibri"/>
          <w:b w:val="false"/>
          <w:bCs w:val="false"/>
          <w:i w:val="false"/>
          <w:iCs w:val="false"/>
          <w:color w:val="1A1A2E"/>
          <w:sz w:val="21"/>
          <w:szCs w:val="21"/>
        </w:rPr>
        <w:t xml:space="preserve">, add a shared helper and apply it at every interpolation of client-controlled fields (names, notes, account numbers).</w:t>
      </w:r>
    </w:p>
    <w:p>
      <w:pPr>
        <w:pBdr>
          <w:top w:val="single" w:color="C9C9D4" w:sz="2"/>
          <w:bottom w:val="single" w:color="C9C9D4" w:sz="2"/>
          <w:left w:val="single" w:color="16213E" w:sz="8"/>
          <w:right w:val="single" w:color="C9C9D4" w:sz="2"/>
        </w:pBdr>
        <w:shd w:fill="F4F4F8" w:color="auto" w:val="clear"/>
        <w:spacing w:after="140" w:before="40" w:line="240"/>
      </w:pPr>
      <w:r>
        <w:rPr>
          <w:rFonts w:ascii="Consolas" w:cs="Consolas" w:eastAsia="Consolas" w:hAnsi="Consolas"/>
          <w:color w:val="1A1A2E"/>
          <w:sz w:val="18"/>
          <w:szCs w:val="18"/>
        </w:rPr>
        <w:t xml:space="preserve">function esc(s){ return String(s ?? '').replace(/[&amp;&lt;&gt;"']/g,</w:t>
      </w:r>
      <w:r>
        <w:rPr>
          <w:rFonts w:ascii="Consolas" w:cs="Consolas" w:eastAsia="Consolas" w:hAnsi="Consolas"/>
          <w:color w:val="1A1A2E"/>
          <w:sz w:val="18"/>
          <w:szCs w:val="18"/>
        </w:rPr>
        <w:br/>
        <w:t xml:space="preserve">  c =&gt; ({'&amp;':'&amp;amp;','&lt;':'&amp;lt;','&gt;':'&amp;gt;','"':'&amp;quot;',"'":'&amp;#39;'}[c])); }</w:t>
      </w:r>
      <w:r>
        <w:rPr>
          <w:rFonts w:ascii="Consolas" w:cs="Consolas" w:eastAsia="Consolas" w:hAnsi="Consolas"/>
          <w:color w:val="1A1A2E"/>
          <w:sz w:val="18"/>
          <w:szCs w:val="18"/>
        </w:rPr>
        <w:br/>
        <w:t xml:space="preserve">// ...`&lt;h4&gt;Loan #${loan.loan_id} - ${esc(loan.client_name)}&lt;/h4&gt;`</w:t>
      </w:r>
    </w:p>
    <w:p>
      <w:pPr>
        <w:pStyle w:val="Heading2"/>
        <w:keepNext/>
        <w:spacing w:after="60" w:before="260"/>
      </w:pPr>
      <w:r>
        <w:rPr>
          <w:rFonts w:ascii="Consolas" w:cs="Consolas" w:eastAsia="Consolas" w:hAnsi="Consolas"/>
          <w:b/>
          <w:bCs/>
          <w:color w:val="5A5A6E"/>
          <w:sz w:val="22"/>
          <w:szCs w:val="22"/>
        </w:rPr>
        <w:t xml:space="preserve">F-05  </w:t>
      </w:r>
      <w:r>
        <w:rPr>
          <w:rFonts w:ascii="Calibri" w:cs="Calibri" w:eastAsia="Calibri" w:hAnsi="Calibri"/>
          <w:b/>
          <w:bCs/>
          <w:color w:val="C25E00"/>
          <w:sz w:val="22"/>
          <w:szCs w:val="22"/>
        </w:rPr>
        <w:t xml:space="preserve">[HIGH] </w:t>
      </w:r>
      <w:r>
        <w:rPr>
          <w:rFonts w:ascii="Calibri" w:cs="Calibri" w:eastAsia="Calibri" w:hAnsi="Calibri"/>
          <w:b/>
          <w:bCs/>
          <w:color w:val="16213E"/>
          <w:sz w:val="23"/>
          <w:szCs w:val="23"/>
        </w:rPr>
        <w:t xml:space="preserve">GitHub PAT stored with base64 “encryption”</w:t>
      </w:r>
    </w:p>
    <w:p>
      <w:pPr>
        <w:spacing w:after="90" w:line="276"/>
      </w:pPr>
      <w:r>
        <w:rPr>
          <w:rFonts w:ascii="Calibri" w:cs="Calibri" w:eastAsia="Calibri" w:hAnsi="Calibri"/>
          <w:b/>
          <w:bCs/>
          <w:color w:val="1A1A2E"/>
          <w:sz w:val="21"/>
          <w:szCs w:val="21"/>
        </w:rPr>
        <w:t xml:space="preserve">Where:  </w:t>
      </w:r>
      <w:r>
        <w:rPr>
          <w:rFonts w:ascii="Consolas" w:cs="Consolas" w:eastAsia="Consolas" w:hAnsi="Consolas"/>
          <w:b w:val="false"/>
          <w:bCs w:val="false"/>
          <w:i w:val="false"/>
          <w:iCs w:val="false"/>
          <w:color w:val="1A1A2E"/>
          <w:sz w:val="19"/>
          <w:szCs w:val="19"/>
        </w:rPr>
        <w:t xml:space="preserve">index.html:6188</w:t>
      </w:r>
      <w:r>
        <w:rPr>
          <w:rFonts w:ascii="Calibri" w:cs="Calibri" w:eastAsia="Calibri" w:hAnsi="Calibri"/>
          <w:b w:val="false"/>
          <w:bCs w:val="false"/>
          <w:i w:val="false"/>
          <w:iCs w:val="false"/>
          <w:color w:val="1A1A2E"/>
          <w:sz w:val="21"/>
          <w:szCs w:val="21"/>
        </w:rPr>
        <w:t xml:space="preserve"> and </w:t>
      </w:r>
      <w:r>
        <w:rPr>
          <w:rFonts w:ascii="Consolas" w:cs="Consolas" w:eastAsia="Consolas" w:hAnsi="Consolas"/>
          <w:b w:val="false"/>
          <w:bCs w:val="false"/>
          <w:i w:val="false"/>
          <w:iCs w:val="false"/>
          <w:color w:val="1A1A2E"/>
          <w:sz w:val="19"/>
          <w:szCs w:val="19"/>
        </w:rPr>
        <w:t xml:space="preserve">settings.html:929</w:t>
      </w:r>
      <w:r>
        <w:rPr>
          <w:rFonts w:ascii="Calibri" w:cs="Calibri" w:eastAsia="Calibri" w:hAnsi="Calibri"/>
          <w:b w:val="false"/>
          <w:bCs w:val="false"/>
          <w:i w:val="false"/>
          <w:iCs w:val="false"/>
          <w:color w:val="1A1A2E"/>
          <w:sz w:val="21"/>
          <w:szCs w:val="21"/>
        </w:rPr>
        <w:t xml:space="preserve"> — </w:t>
      </w:r>
      <w:r>
        <w:rPr>
          <w:rFonts w:ascii="Consolas" w:cs="Consolas" w:eastAsia="Consolas" w:hAnsi="Consolas"/>
          <w:b w:val="false"/>
          <w:bCs w:val="false"/>
          <w:i w:val="false"/>
          <w:iCs w:val="false"/>
          <w:color w:val="1A1A2E"/>
          <w:sz w:val="19"/>
          <w:szCs w:val="19"/>
        </w:rPr>
        <w:t xml:space="preserve">CloudBackup.encrypt/decrypt</w:t>
      </w:r>
      <w:r>
        <w:rPr>
          <w:rFonts w:ascii="Calibri" w:cs="Calibri" w:eastAsia="Calibri" w:hAnsi="Calibri"/>
          <w:b w:val="false"/>
          <w:bCs w:val="false"/>
          <w:i w:val="false"/>
          <w:iCs w:val="false"/>
          <w:color w:val="1A1A2E"/>
          <w:sz w:val="21"/>
          <w:szCs w:val="21"/>
        </w:rPr>
        <w:t xml:space="preserve">.</w:t>
      </w:r>
    </w:p>
    <w:p>
      <w:pPr>
        <w:spacing w:after="90" w:line="276"/>
      </w:pPr>
      <w:r>
        <w:rPr>
          <w:rFonts w:ascii="Calibri" w:cs="Calibri" w:eastAsia="Calibri" w:hAnsi="Calibri"/>
          <w:b/>
          <w:bCs/>
          <w:color w:val="1A1A2E"/>
          <w:sz w:val="21"/>
          <w:szCs w:val="21"/>
        </w:rPr>
        <w:t xml:space="preserve">What:  </w:t>
      </w:r>
      <w:r>
        <w:rPr>
          <w:rFonts w:ascii="Calibri" w:cs="Calibri" w:eastAsia="Calibri" w:hAnsi="Calibri"/>
          <w:b w:val="false"/>
          <w:bCs w:val="false"/>
          <w:i w:val="false"/>
          <w:iCs w:val="false"/>
          <w:color w:val="1A1A2E"/>
          <w:sz w:val="21"/>
          <w:szCs w:val="21"/>
        </w:rPr>
        <w:t xml:space="preserve">The backup token is stored as </w:t>
      </w:r>
      <w:r>
        <w:rPr>
          <w:rFonts w:ascii="Consolas" w:cs="Consolas" w:eastAsia="Consolas" w:hAnsi="Consolas"/>
          <w:b w:val="false"/>
          <w:bCs w:val="false"/>
          <w:i w:val="false"/>
          <w:iCs w:val="false"/>
          <w:color w:val="1A1A2E"/>
          <w:sz w:val="19"/>
          <w:szCs w:val="19"/>
        </w:rPr>
        <w:t xml:space="preserve">btoa(...)</w:t>
      </w:r>
      <w:r>
        <w:rPr>
          <w:rFonts w:ascii="Calibri" w:cs="Calibri" w:eastAsia="Calibri" w:hAnsi="Calibri"/>
          <w:b w:val="false"/>
          <w:bCs w:val="false"/>
          <w:i w:val="false"/>
          <w:iCs w:val="false"/>
          <w:color w:val="1A1A2E"/>
          <w:sz w:val="21"/>
          <w:szCs w:val="21"/>
        </w:rPr>
        <w:t xml:space="preserve"> and the code comment calls it “basic obfuscation.” It is not encryption — it is reversible by anyone, instantly.</w:t>
      </w:r>
    </w:p>
    <w:p>
      <w:pPr>
        <w:pBdr>
          <w:top w:val="single" w:color="C9C9D4" w:sz="2"/>
          <w:bottom w:val="single" w:color="C9C9D4" w:sz="2"/>
          <w:left w:val="single" w:color="16213E" w:sz="8"/>
          <w:right w:val="single" w:color="C9C9D4" w:sz="2"/>
        </w:pBdr>
        <w:shd w:fill="F4F4F8" w:color="auto" w:val="clear"/>
        <w:spacing w:after="140" w:before="40" w:line="240"/>
      </w:pPr>
      <w:r>
        <w:rPr>
          <w:rFonts w:ascii="Consolas" w:cs="Consolas" w:eastAsia="Consolas" w:hAnsi="Consolas"/>
          <w:color w:val="1A1A2E"/>
          <w:sz w:val="18"/>
          <w:szCs w:val="18"/>
        </w:rPr>
        <w:t xml:space="preserve">encrypt(text){ return btoa(unescape(encodeURIComponent(text))); }</w:t>
      </w:r>
      <w:r>
        <w:rPr>
          <w:rFonts w:ascii="Consolas" w:cs="Consolas" w:eastAsia="Consolas" w:hAnsi="Consolas"/>
          <w:color w:val="1A1A2E"/>
          <w:sz w:val="18"/>
          <w:szCs w:val="18"/>
        </w:rPr>
        <w:br/>
        <w:t xml:space="preserve">// stored at localStorage['githubBackupToken']</w:t>
      </w:r>
    </w:p>
    <w:p>
      <w:pPr>
        <w:spacing w:after="90" w:line="276"/>
      </w:pPr>
      <w:r>
        <w:rPr>
          <w:rFonts w:ascii="Calibri" w:cs="Calibri" w:eastAsia="Calibri" w:hAnsi="Calibri"/>
          <w:b/>
          <w:bCs/>
          <w:color w:val="1A1A2E"/>
          <w:sz w:val="21"/>
          <w:szCs w:val="21"/>
        </w:rPr>
        <w:t xml:space="preserve">Why it matters:  </w:t>
      </w:r>
      <w:r>
        <w:rPr>
          <w:rFonts w:ascii="Calibri" w:cs="Calibri" w:eastAsia="Calibri" w:hAnsi="Calibri"/>
          <w:b w:val="false"/>
          <w:bCs w:val="false"/>
          <w:i w:val="false"/>
          <w:iCs w:val="false"/>
          <w:color w:val="1A1A2E"/>
          <w:sz w:val="21"/>
          <w:szCs w:val="21"/>
        </w:rPr>
        <w:t xml:space="preserve">A GitHub PAT with contents:write is a real credential. Via F-04, or any device access, it is recoverable and grants write access to your backup repo (and whatever else its scope allows). Naming it “encrypt” also invites false confidence.</w:t>
      </w:r>
    </w:p>
    <w:p>
      <w:pPr>
        <w:spacing w:after="90" w:line="276"/>
      </w:pPr>
      <w:r>
        <w:rPr>
          <w:rFonts w:ascii="Calibri" w:cs="Calibri" w:eastAsia="Calibri" w:hAnsi="Calibri"/>
          <w:b/>
          <w:bCs/>
          <w:color w:val="1A1A2E"/>
          <w:sz w:val="21"/>
          <w:szCs w:val="21"/>
        </w:rPr>
        <w:t xml:space="preserve">Remediation:  </w:t>
      </w:r>
      <w:r>
        <w:rPr>
          <w:rFonts w:ascii="Calibri" w:cs="Calibri" w:eastAsia="Calibri" w:hAnsi="Calibri"/>
          <w:b w:val="false"/>
          <w:bCs w:val="false"/>
          <w:i w:val="false"/>
          <w:iCs w:val="false"/>
          <w:color w:val="1A1A2E"/>
          <w:sz w:val="21"/>
          <w:szCs w:val="21"/>
        </w:rPr>
        <w:t xml:space="preserve">Don’t persist a write-scoped PAT in the browser at all. Options, best first: (a) use a backend to hold the credential; (b) use a fine-grained token scoped to only the single backup repo with the minimum permission and a short expiry, and store it in-session only (re-enter on demand); (c) if it must persist, at minimum rename the function so it isn’t presented as security, and document the risk in Settings.</w:t>
      </w:r>
    </w:p>
    <w:p>
      <w:pPr>
        <w:pStyle w:val="Heading2"/>
        <w:keepNext/>
        <w:spacing w:after="60" w:before="260"/>
      </w:pPr>
      <w:r>
        <w:rPr>
          <w:rFonts w:ascii="Consolas" w:cs="Consolas" w:eastAsia="Consolas" w:hAnsi="Consolas"/>
          <w:b/>
          <w:bCs/>
          <w:color w:val="5A5A6E"/>
          <w:sz w:val="22"/>
          <w:szCs w:val="22"/>
        </w:rPr>
        <w:t xml:space="preserve">F-06  </w:t>
      </w:r>
      <w:r>
        <w:rPr>
          <w:rFonts w:ascii="Calibri" w:cs="Calibri" w:eastAsia="Calibri" w:hAnsi="Calibri"/>
          <w:b/>
          <w:bCs/>
          <w:color w:val="C25E00"/>
          <w:sz w:val="22"/>
          <w:szCs w:val="22"/>
        </w:rPr>
        <w:t xml:space="preserve">[HIGH] </w:t>
      </w:r>
      <w:r>
        <w:rPr>
          <w:rFonts w:ascii="Calibri" w:cs="Calibri" w:eastAsia="Calibri" w:hAnsi="Calibri"/>
          <w:b/>
          <w:bCs/>
          <w:color w:val="16213E"/>
          <w:sz w:val="23"/>
          <w:szCs w:val="23"/>
        </w:rPr>
        <w:t xml:space="preserve">Capital/deployed totals drift with no reconciliation guard</w:t>
      </w:r>
    </w:p>
    <w:p>
      <w:pPr>
        <w:spacing w:after="90" w:line="276"/>
      </w:pPr>
      <w:r>
        <w:rPr>
          <w:rFonts w:ascii="Calibri" w:cs="Calibri" w:eastAsia="Calibri" w:hAnsi="Calibri"/>
          <w:b/>
          <w:bCs/>
          <w:color w:val="1A1A2E"/>
          <w:sz w:val="21"/>
          <w:szCs w:val="21"/>
        </w:rPr>
        <w:t xml:space="preserve">Where:  </w:t>
      </w:r>
      <w:r>
        <w:rPr>
          <w:rFonts w:ascii="Calibri" w:cs="Calibri" w:eastAsia="Calibri" w:hAnsi="Calibri"/>
          <w:b w:val="false"/>
          <w:bCs w:val="false"/>
          <w:i w:val="false"/>
          <w:iCs w:val="false"/>
          <w:color w:val="1A1A2E"/>
          <w:sz w:val="21"/>
          <w:szCs w:val="21"/>
        </w:rPr>
        <w:t xml:space="preserve">Payment, payoff, top-up and default flows across </w:t>
      </w:r>
      <w:r>
        <w:rPr>
          <w:rFonts w:ascii="Consolas" w:cs="Consolas" w:eastAsia="Consolas" w:hAnsi="Consolas"/>
          <w:b w:val="false"/>
          <w:bCs w:val="false"/>
          <w:i w:val="false"/>
          <w:iCs w:val="false"/>
          <w:color w:val="1A1A2E"/>
          <w:sz w:val="19"/>
          <w:szCs w:val="19"/>
        </w:rPr>
        <w:t xml:space="preserve">active-loans.html</w:t>
      </w:r>
      <w:r>
        <w:rPr>
          <w:rFonts w:ascii="Calibri" w:cs="Calibri" w:eastAsia="Calibri" w:hAnsi="Calibri"/>
          <w:b w:val="false"/>
          <w:bCs w:val="false"/>
          <w:i w:val="false"/>
          <w:iCs w:val="false"/>
          <w:color w:val="1A1A2E"/>
          <w:sz w:val="21"/>
          <w:szCs w:val="21"/>
        </w:rPr>
        <w:t xml:space="preserve"> and </w:t>
      </w:r>
      <w:r>
        <w:rPr>
          <w:rFonts w:ascii="Consolas" w:cs="Consolas" w:eastAsia="Consolas" w:hAnsi="Consolas"/>
          <w:b w:val="false"/>
          <w:bCs w:val="false"/>
          <w:i w:val="false"/>
          <w:iCs w:val="false"/>
          <w:color w:val="1A1A2E"/>
          <w:sz w:val="19"/>
          <w:szCs w:val="19"/>
        </w:rPr>
        <w:t xml:space="preserve">index.html</w:t>
      </w:r>
      <w:r>
        <w:rPr>
          <w:rFonts w:ascii="Calibri" w:cs="Calibri" w:eastAsia="Calibri" w:hAnsi="Calibri"/>
          <w:b w:val="false"/>
          <w:bCs w:val="false"/>
          <w:i w:val="false"/>
          <w:iCs w:val="false"/>
          <w:color w:val="1A1A2E"/>
          <w:sz w:val="21"/>
          <w:szCs w:val="21"/>
        </w:rPr>
        <w:t xml:space="preserve">.</w:t>
      </w:r>
    </w:p>
    <w:p>
      <w:pPr>
        <w:spacing w:after="90" w:line="276"/>
      </w:pPr>
      <w:r>
        <w:rPr>
          <w:rFonts w:ascii="Calibri" w:cs="Calibri" w:eastAsia="Calibri" w:hAnsi="Calibri"/>
          <w:b/>
          <w:bCs/>
          <w:color w:val="1A1A2E"/>
          <w:sz w:val="21"/>
          <w:szCs w:val="21"/>
        </w:rPr>
        <w:t xml:space="preserve">What:  </w:t>
      </w:r>
      <w:r>
        <w:rPr>
          <w:rFonts w:ascii="Calibri" w:cs="Calibri" w:eastAsia="Calibri" w:hAnsi="Calibri"/>
          <w:b w:val="false"/>
          <w:bCs w:val="false"/>
          <w:i w:val="false"/>
          <w:iCs w:val="false"/>
          <w:color w:val="1A1A2E"/>
          <w:sz w:val="21"/>
          <w:szCs w:val="21"/>
        </w:rPr>
        <w:t xml:space="preserve">Global totals are updated by hand at each mutation, e.g. </w:t>
      </w:r>
      <w:r>
        <w:rPr>
          <w:rFonts w:ascii="Consolas" w:cs="Consolas" w:eastAsia="Consolas" w:hAnsi="Consolas"/>
          <w:b w:val="false"/>
          <w:bCs w:val="false"/>
          <w:i w:val="false"/>
          <w:iCs w:val="false"/>
          <w:color w:val="1A1A2E"/>
          <w:sz w:val="19"/>
          <w:szCs w:val="19"/>
        </w:rPr>
        <w:t xml:space="preserve">AppState.capital += amount</w:t>
      </w:r>
      <w:r>
        <w:rPr>
          <w:rFonts w:ascii="Calibri" w:cs="Calibri" w:eastAsia="Calibri" w:hAnsi="Calibri"/>
          <w:b w:val="false"/>
          <w:bCs w:val="false"/>
          <w:i w:val="false"/>
          <w:iCs w:val="false"/>
          <w:color w:val="1A1A2E"/>
          <w:sz w:val="21"/>
          <w:szCs w:val="21"/>
        </w:rPr>
        <w:t xml:space="preserve"> and </w:t>
      </w:r>
      <w:r>
        <w:rPr>
          <w:rFonts w:ascii="Consolas" w:cs="Consolas" w:eastAsia="Consolas" w:hAnsi="Consolas"/>
          <w:b w:val="false"/>
          <w:bCs w:val="false"/>
          <w:i w:val="false"/>
          <w:iCs w:val="false"/>
          <w:color w:val="1A1A2E"/>
          <w:sz w:val="19"/>
          <w:szCs w:val="19"/>
        </w:rPr>
        <w:t xml:space="preserve">AppState.deployed -= principalPaid</w:t>
      </w:r>
      <w:r>
        <w:rPr>
          <w:rFonts w:ascii="Calibri" w:cs="Calibri" w:eastAsia="Calibri" w:hAnsi="Calibri"/>
          <w:b w:val="false"/>
          <w:bCs w:val="false"/>
          <w:i w:val="false"/>
          <w:iCs w:val="false"/>
          <w:color w:val="1A1A2E"/>
          <w:sz w:val="21"/>
          <w:szCs w:val="21"/>
        </w:rPr>
        <w:t xml:space="preserve">. Different flows update different subsets: the two </w:t>
      </w:r>
      <w:r>
        <w:rPr>
          <w:rFonts w:ascii="Consolas" w:cs="Consolas" w:eastAsia="Consolas" w:hAnsi="Consolas"/>
          <w:b w:val="false"/>
          <w:bCs w:val="false"/>
          <w:i w:val="false"/>
          <w:iCs w:val="false"/>
          <w:color w:val="1A1A2E"/>
          <w:sz w:val="19"/>
          <w:szCs w:val="19"/>
        </w:rPr>
        <w:t xml:space="preserve">makePayment</w:t>
      </w:r>
      <w:r>
        <w:rPr>
          <w:rFonts w:ascii="Calibri" w:cs="Calibri" w:eastAsia="Calibri" w:hAnsi="Calibri"/>
          <w:b w:val="false"/>
          <w:bCs w:val="false"/>
          <w:i w:val="false"/>
          <w:iCs w:val="false"/>
          <w:color w:val="1A1A2E"/>
          <w:sz w:val="21"/>
          <w:szCs w:val="21"/>
        </w:rPr>
        <w:t xml:space="preserve"> engines (F-02) touch these differently, </w:t>
      </w:r>
      <w:r>
        <w:rPr>
          <w:rFonts w:ascii="Consolas" w:cs="Consolas" w:eastAsia="Consolas" w:hAnsi="Consolas"/>
          <w:b w:val="false"/>
          <w:bCs w:val="false"/>
          <w:i w:val="false"/>
          <w:iCs w:val="false"/>
          <w:color w:val="1A1A2E"/>
          <w:sz w:val="19"/>
          <w:szCs w:val="19"/>
        </w:rPr>
        <w:t xml:space="preserve">markAsDefaulted</w:t>
      </w:r>
      <w:r>
        <w:rPr>
          <w:rFonts w:ascii="Calibri" w:cs="Calibri" w:eastAsia="Calibri" w:hAnsi="Calibri"/>
          <w:b w:val="false"/>
          <w:bCs w:val="false"/>
          <w:i w:val="false"/>
          <w:iCs w:val="false"/>
          <w:color w:val="1A1A2E"/>
          <w:sz w:val="21"/>
          <w:szCs w:val="21"/>
        </w:rPr>
        <w:t xml:space="preserve"> changes status but does </w:t>
      </w:r>
      <w:r>
        <w:rPr>
          <w:rFonts w:ascii="Calibri" w:cs="Calibri" w:eastAsia="Calibri" w:hAnsi="Calibri"/>
          <w:b/>
          <w:bCs/>
          <w:i w:val="false"/>
          <w:iCs w:val="false"/>
          <w:color w:val="1A1A2E"/>
          <w:sz w:val="21"/>
          <w:szCs w:val="21"/>
        </w:rPr>
        <w:t xml:space="preserve">not</w:t>
      </w:r>
      <w:r>
        <w:rPr>
          <w:rFonts w:ascii="Calibri" w:cs="Calibri" w:eastAsia="Calibri" w:hAnsi="Calibri"/>
          <w:b w:val="false"/>
          <w:bCs w:val="false"/>
          <w:i w:val="false"/>
          <w:iCs w:val="false"/>
          <w:color w:val="1A1A2E"/>
          <w:sz w:val="21"/>
          <w:szCs w:val="21"/>
        </w:rPr>
        <w:t xml:space="preserve"> reduce </w:t>
      </w:r>
      <w:r>
        <w:rPr>
          <w:rFonts w:ascii="Consolas" w:cs="Consolas" w:eastAsia="Consolas" w:hAnsi="Consolas"/>
          <w:b w:val="false"/>
          <w:bCs w:val="false"/>
          <w:i w:val="false"/>
          <w:iCs w:val="false"/>
          <w:color w:val="1A1A2E"/>
          <w:sz w:val="19"/>
          <w:szCs w:val="19"/>
        </w:rPr>
        <w:t xml:space="preserve">deployed</w:t>
      </w:r>
      <w:r>
        <w:rPr>
          <w:rFonts w:ascii="Calibri" w:cs="Calibri" w:eastAsia="Calibri" w:hAnsi="Calibri"/>
          <w:b w:val="false"/>
          <w:bCs w:val="false"/>
          <w:i w:val="false"/>
          <w:iCs w:val="false"/>
          <w:color w:val="1A1A2E"/>
          <w:sz w:val="21"/>
          <w:szCs w:val="21"/>
        </w:rPr>
        <w:t xml:space="preserve">, and there’s no periodic reconciliation that recomputes totals from the loan array.</w:t>
      </w:r>
    </w:p>
    <w:p>
      <w:pPr>
        <w:spacing w:after="90" w:line="276"/>
      </w:pPr>
      <w:r>
        <w:rPr>
          <w:rFonts w:ascii="Calibri" w:cs="Calibri" w:eastAsia="Calibri" w:hAnsi="Calibri"/>
          <w:b/>
          <w:bCs/>
          <w:color w:val="1A1A2E"/>
          <w:sz w:val="21"/>
          <w:szCs w:val="21"/>
        </w:rPr>
        <w:t xml:space="preserve">Why it matters:  </w:t>
      </w:r>
      <w:r>
        <w:rPr>
          <w:rFonts w:ascii="Calibri" w:cs="Calibri" w:eastAsia="Calibri" w:hAnsi="Calibri"/>
          <w:b w:val="false"/>
          <w:bCs w:val="false"/>
          <w:i w:val="false"/>
          <w:iCs w:val="false"/>
          <w:color w:val="1A1A2E"/>
          <w:sz w:val="21"/>
          <w:szCs w:val="21"/>
        </w:rPr>
        <w:t xml:space="preserve">Manually-maintained running totals reliably diverge from the underlying records over time (rounding, partial payments, edits, defaults). </w:t>
      </w:r>
      <w:r>
        <w:rPr>
          <w:rFonts w:ascii="Consolas" w:cs="Consolas" w:eastAsia="Consolas" w:hAnsi="Consolas"/>
          <w:b w:val="false"/>
          <w:bCs w:val="false"/>
          <w:i w:val="false"/>
          <w:iCs w:val="false"/>
          <w:color w:val="1A1A2E"/>
          <w:sz w:val="19"/>
          <w:szCs w:val="19"/>
        </w:rPr>
        <w:t xml:space="preserve">AppStateManager.recalculateDeployedCapital()</w:t>
      </w:r>
      <w:r>
        <w:rPr>
          <w:rFonts w:ascii="Calibri" w:cs="Calibri" w:eastAsia="Calibri" w:hAnsi="Calibri"/>
          <w:b w:val="false"/>
          <w:bCs w:val="false"/>
          <w:i w:val="false"/>
          <w:iCs w:val="false"/>
          <w:color w:val="1A1A2E"/>
          <w:sz w:val="21"/>
          <w:szCs w:val="21"/>
        </w:rPr>
        <w:t xml:space="preserve"> exists to fix this but is never called, and it reads </w:t>
      </w:r>
      <w:r>
        <w:rPr>
          <w:rFonts w:ascii="Consolas" w:cs="Consolas" w:eastAsia="Consolas" w:hAnsi="Consolas"/>
          <w:b w:val="false"/>
          <w:bCs w:val="false"/>
          <w:i w:val="false"/>
          <w:iCs w:val="false"/>
          <w:color w:val="1A1A2E"/>
          <w:sz w:val="19"/>
          <w:szCs w:val="19"/>
        </w:rPr>
        <w:t xml:space="preserve">deployedCapital</w:t>
      </w:r>
      <w:r>
        <w:rPr>
          <w:rFonts w:ascii="Calibri" w:cs="Calibri" w:eastAsia="Calibri" w:hAnsi="Calibri"/>
          <w:b w:val="false"/>
          <w:bCs w:val="false"/>
          <w:i w:val="false"/>
          <w:iCs w:val="false"/>
          <w:color w:val="1A1A2E"/>
          <w:sz w:val="21"/>
          <w:szCs w:val="21"/>
        </w:rPr>
        <w:t xml:space="preserve"> while the pages use </w:t>
      </w:r>
      <w:r>
        <w:rPr>
          <w:rFonts w:ascii="Consolas" w:cs="Consolas" w:eastAsia="Consolas" w:hAnsi="Consolas"/>
          <w:b w:val="false"/>
          <w:bCs w:val="false"/>
          <w:i w:val="false"/>
          <w:iCs w:val="false"/>
          <w:color w:val="1A1A2E"/>
          <w:sz w:val="19"/>
          <w:szCs w:val="19"/>
        </w:rPr>
        <w:t xml:space="preserve">deployed</w:t>
      </w:r>
      <w:r>
        <w:rPr>
          <w:rFonts w:ascii="Calibri" w:cs="Calibri" w:eastAsia="Calibri" w:hAnsi="Calibri"/>
          <w:b w:val="false"/>
          <w:bCs w:val="false"/>
          <w:i w:val="false"/>
          <w:iCs w:val="false"/>
          <w:color w:val="1A1A2E"/>
          <w:sz w:val="21"/>
          <w:szCs w:val="21"/>
        </w:rPr>
        <w:t xml:space="preserve"> — a field-name split (see F-09) that means the helper wouldn’t even correct the field the UI shows.</w:t>
      </w:r>
    </w:p>
    <w:p>
      <w:pPr>
        <w:spacing w:after="90" w:line="276"/>
      </w:pPr>
      <w:r>
        <w:rPr>
          <w:rFonts w:ascii="Calibri" w:cs="Calibri" w:eastAsia="Calibri" w:hAnsi="Calibri"/>
          <w:b/>
          <w:bCs/>
          <w:color w:val="1A1A2E"/>
          <w:sz w:val="21"/>
          <w:szCs w:val="21"/>
        </w:rPr>
        <w:t xml:space="preserve">Remediation:  </w:t>
      </w:r>
      <w:r>
        <w:rPr>
          <w:rFonts w:ascii="Calibri" w:cs="Calibri" w:eastAsia="Calibri" w:hAnsi="Calibri"/>
          <w:b w:val="false"/>
          <w:bCs w:val="false"/>
          <w:i w:val="false"/>
          <w:iCs w:val="false"/>
          <w:color w:val="1A1A2E"/>
          <w:sz w:val="21"/>
          <w:szCs w:val="21"/>
        </w:rPr>
        <w:t xml:space="preserve">Make derived totals actually derived: compute </w:t>
      </w:r>
      <w:r>
        <w:rPr>
          <w:rFonts w:ascii="Consolas" w:cs="Consolas" w:eastAsia="Consolas" w:hAnsi="Consolas"/>
          <w:b w:val="false"/>
          <w:bCs w:val="false"/>
          <w:i w:val="false"/>
          <w:iCs w:val="false"/>
          <w:color w:val="1A1A2E"/>
          <w:sz w:val="19"/>
          <w:szCs w:val="19"/>
        </w:rPr>
        <w:t xml:space="preserve">deployed</w:t>
      </w:r>
      <w:r>
        <w:rPr>
          <w:rFonts w:ascii="Calibri" w:cs="Calibri" w:eastAsia="Calibri" w:hAnsi="Calibri"/>
          <w:b w:val="false"/>
          <w:bCs w:val="false"/>
          <w:i w:val="false"/>
          <w:iCs w:val="false"/>
          <w:color w:val="1A1A2E"/>
          <w:sz w:val="21"/>
          <w:szCs w:val="21"/>
        </w:rPr>
        <w:t xml:space="preserve">, interest-earned and fees from the loan/transaction arrays on load and after each mutation, rather than incrementing counters. Reconcile </w:t>
      </w:r>
      <w:r>
        <w:rPr>
          <w:rFonts w:ascii="Consolas" w:cs="Consolas" w:eastAsia="Consolas" w:hAnsi="Consolas"/>
          <w:b w:val="false"/>
          <w:bCs w:val="false"/>
          <w:i w:val="false"/>
          <w:iCs w:val="false"/>
          <w:color w:val="1A1A2E"/>
          <w:sz w:val="19"/>
          <w:szCs w:val="19"/>
        </w:rPr>
        <w:t xml:space="preserve">markAsDefaulted</w:t>
      </w:r>
      <w:r>
        <w:rPr>
          <w:rFonts w:ascii="Calibri" w:cs="Calibri" w:eastAsia="Calibri" w:hAnsi="Calibri"/>
          <w:b w:val="false"/>
          <w:bCs w:val="false"/>
          <w:i w:val="false"/>
          <w:iCs w:val="false"/>
          <w:color w:val="1A1A2E"/>
          <w:sz w:val="21"/>
          <w:szCs w:val="21"/>
        </w:rPr>
        <w:t xml:space="preserve"> so defaulted principal leaves </w:t>
      </w:r>
      <w:r>
        <w:rPr>
          <w:rFonts w:ascii="Consolas" w:cs="Consolas" w:eastAsia="Consolas" w:hAnsi="Consolas"/>
          <w:b w:val="false"/>
          <w:bCs w:val="false"/>
          <w:i w:val="false"/>
          <w:iCs w:val="false"/>
          <w:color w:val="1A1A2E"/>
          <w:sz w:val="19"/>
          <w:szCs w:val="19"/>
        </w:rPr>
        <w:t xml:space="preserve">deployed</w:t>
      </w:r>
      <w:r>
        <w:rPr>
          <w:rFonts w:ascii="Calibri" w:cs="Calibri" w:eastAsia="Calibri" w:hAnsi="Calibri"/>
          <w:b w:val="false"/>
          <w:bCs w:val="false"/>
          <w:i w:val="false"/>
          <w:iCs w:val="false"/>
          <w:color w:val="1A1A2E"/>
          <w:sz w:val="21"/>
          <w:szCs w:val="21"/>
        </w:rPr>
        <w:t xml:space="preserve">. Unify the field name first.</w:t>
      </w:r>
    </w:p>
    <w:p>
      <w:pPr>
        <w:pStyle w:val="Heading2"/>
        <w:keepNext/>
        <w:spacing w:after="60" w:before="260"/>
      </w:pPr>
      <w:r>
        <w:rPr>
          <w:rFonts w:ascii="Consolas" w:cs="Consolas" w:eastAsia="Consolas" w:hAnsi="Consolas"/>
          <w:b/>
          <w:bCs/>
          <w:color w:val="5A5A6E"/>
          <w:sz w:val="22"/>
          <w:szCs w:val="22"/>
        </w:rPr>
        <w:t xml:space="preserve">F-07  </w:t>
      </w:r>
      <w:r>
        <w:rPr>
          <w:rFonts w:ascii="Calibri" w:cs="Calibri" w:eastAsia="Calibri" w:hAnsi="Calibri"/>
          <w:b/>
          <w:bCs/>
          <w:color w:val="C25E00"/>
          <w:sz w:val="22"/>
          <w:szCs w:val="22"/>
        </w:rPr>
        <w:t xml:space="preserve">[HIGH] </w:t>
      </w:r>
      <w:r>
        <w:rPr>
          <w:rFonts w:ascii="Calibri" w:cs="Calibri" w:eastAsia="Calibri" w:hAnsi="Calibri"/>
          <w:b/>
          <w:bCs/>
          <w:color w:val="16213E"/>
          <w:sz w:val="23"/>
          <w:szCs w:val="23"/>
        </w:rPr>
        <w:t xml:space="preserve">Dashboard initiation/interest rates contradict business rules</w:t>
      </w:r>
    </w:p>
    <w:p>
      <w:pPr>
        <w:spacing w:after="90" w:line="276"/>
      </w:pPr>
      <w:r>
        <w:rPr>
          <w:rFonts w:ascii="Calibri" w:cs="Calibri" w:eastAsia="Calibri" w:hAnsi="Calibri"/>
          <w:b/>
          <w:bCs/>
          <w:color w:val="1A1A2E"/>
          <w:sz w:val="21"/>
          <w:szCs w:val="21"/>
        </w:rPr>
        <w:t xml:space="preserve">Where:  </w:t>
      </w:r>
      <w:r>
        <w:rPr>
          <w:rFonts w:ascii="Consolas" w:cs="Consolas" w:eastAsia="Consolas" w:hAnsi="Consolas"/>
          <w:b w:val="false"/>
          <w:bCs w:val="false"/>
          <w:i w:val="false"/>
          <w:iCs w:val="false"/>
          <w:color w:val="1A1A2E"/>
          <w:sz w:val="19"/>
          <w:szCs w:val="19"/>
        </w:rPr>
        <w:t xml:space="preserve">index.html:4376 (9% init)</w:t>
      </w:r>
      <w:r>
        <w:rPr>
          <w:rFonts w:ascii="Calibri" w:cs="Calibri" w:eastAsia="Calibri" w:hAnsi="Calibri"/>
          <w:b w:val="false"/>
          <w:bCs w:val="false"/>
          <w:i w:val="false"/>
          <w:iCs w:val="false"/>
          <w:color w:val="1A1A2E"/>
          <w:sz w:val="21"/>
          <w:szCs w:val="21"/>
        </w:rPr>
        <w:t xml:space="preserve">, </w:t>
      </w:r>
      <w:r>
        <w:rPr>
          <w:rFonts w:ascii="Consolas" w:cs="Consolas" w:eastAsia="Consolas" w:hAnsi="Consolas"/>
          <w:b w:val="false"/>
          <w:bCs w:val="false"/>
          <w:i w:val="false"/>
          <w:iCs w:val="false"/>
          <w:color w:val="1A1A2E"/>
          <w:sz w:val="19"/>
          <w:szCs w:val="19"/>
        </w:rPr>
        <w:t xml:space="preserve">4390 (15% interest)</w:t>
      </w:r>
      <w:r>
        <w:rPr>
          <w:rFonts w:ascii="Calibri" w:cs="Calibri" w:eastAsia="Calibri" w:hAnsi="Calibri"/>
          <w:b w:val="false"/>
          <w:bCs w:val="false"/>
          <w:i w:val="false"/>
          <w:iCs w:val="false"/>
          <w:color w:val="1A1A2E"/>
          <w:sz w:val="21"/>
          <w:szCs w:val="21"/>
        </w:rPr>
        <w:t xml:space="preserve">, </w:t>
      </w:r>
      <w:r>
        <w:rPr>
          <w:rFonts w:ascii="Consolas" w:cs="Consolas" w:eastAsia="Consolas" w:hAnsi="Consolas"/>
          <w:b w:val="false"/>
          <w:bCs w:val="false"/>
          <w:i w:val="false"/>
          <w:iCs w:val="false"/>
          <w:color w:val="1A1A2E"/>
          <w:sz w:val="19"/>
          <w:szCs w:val="19"/>
        </w:rPr>
        <w:t xml:space="preserve">4926</w:t>
      </w:r>
      <w:r>
        <w:rPr>
          <w:rFonts w:ascii="Calibri" w:cs="Calibri" w:eastAsia="Calibri" w:hAnsi="Calibri"/>
          <w:b w:val="false"/>
          <w:bCs w:val="false"/>
          <w:i w:val="false"/>
          <w:iCs w:val="false"/>
          <w:color w:val="1A1A2E"/>
          <w:sz w:val="21"/>
          <w:szCs w:val="21"/>
        </w:rPr>
        <w:t xml:space="preserve">; vs </w:t>
      </w:r>
      <w:r>
        <w:rPr>
          <w:rFonts w:ascii="Consolas" w:cs="Consolas" w:eastAsia="Consolas" w:hAnsi="Consolas"/>
          <w:b w:val="false"/>
          <w:bCs w:val="false"/>
          <w:i w:val="false"/>
          <w:iCs w:val="false"/>
          <w:color w:val="1A1A2E"/>
          <w:sz w:val="19"/>
          <w:szCs w:val="19"/>
        </w:rPr>
        <w:t xml:space="preserve">TBFS-COMPLETE-BUSINESS-RULES.md</w:t>
      </w:r>
      <w:r>
        <w:rPr>
          <w:rFonts w:ascii="Calibri" w:cs="Calibri" w:eastAsia="Calibri" w:hAnsi="Calibri"/>
          <w:b w:val="false"/>
          <w:bCs w:val="false"/>
          <w:i w:val="false"/>
          <w:iCs w:val="false"/>
          <w:color w:val="1A1A2E"/>
          <w:sz w:val="21"/>
          <w:szCs w:val="21"/>
        </w:rPr>
        <w:t xml:space="preserve"> (“12% of principal”) and the 30% income-table engine.</w:t>
      </w:r>
    </w:p>
    <w:p>
      <w:pPr>
        <w:spacing w:after="90" w:line="276"/>
      </w:pPr>
      <w:r>
        <w:rPr>
          <w:rFonts w:ascii="Calibri" w:cs="Calibri" w:eastAsia="Calibri" w:hAnsi="Calibri"/>
          <w:b/>
          <w:bCs/>
          <w:color w:val="1A1A2E"/>
          <w:sz w:val="21"/>
          <w:szCs w:val="21"/>
        </w:rPr>
        <w:t xml:space="preserve">What:  </w:t>
      </w:r>
      <w:r>
        <w:rPr>
          <w:rFonts w:ascii="Calibri" w:cs="Calibri" w:eastAsia="Calibri" w:hAnsi="Calibri"/>
          <w:b w:val="false"/>
          <w:bCs w:val="false"/>
          <w:i w:val="false"/>
          <w:iCs w:val="false"/>
          <w:color w:val="1A1A2E"/>
          <w:sz w:val="21"/>
          <w:szCs w:val="21"/>
        </w:rPr>
        <w:t xml:space="preserve">Beyond being a second engine (F-02), the dashboard’s constants are simply the wrong generation. The business-rules doc itself is internally inconsistent too — line 54 says 12% initiation, line 309 says </w:t>
      </w:r>
      <w:r>
        <w:rPr>
          <w:rFonts w:ascii="Consolas" w:cs="Consolas" w:eastAsia="Consolas" w:hAnsi="Consolas"/>
          <w:b w:val="false"/>
          <w:bCs w:val="false"/>
          <w:i w:val="false"/>
          <w:iCs w:val="false"/>
          <w:color w:val="1A1A2E"/>
          <w:sz w:val="19"/>
          <w:szCs w:val="19"/>
        </w:rPr>
        <w:t xml:space="preserve">principal × 0.09</w:t>
      </w:r>
      <w:r>
        <w:rPr>
          <w:rFonts w:ascii="Calibri" w:cs="Calibri" w:eastAsia="Calibri" w:hAnsi="Calibri"/>
          <w:b w:val="false"/>
          <w:bCs w:val="false"/>
          <w:i w:val="false"/>
          <w:iCs w:val="false"/>
          <w:color w:val="1A1A2E"/>
          <w:sz w:val="21"/>
          <w:szCs w:val="21"/>
        </w:rPr>
        <w:t xml:space="preserve"> — so the source of truth needs settling in the doc as well as the code.</w:t>
      </w:r>
    </w:p>
    <w:p>
      <w:pPr>
        <w:spacing w:after="90" w:line="276"/>
      </w:pPr>
      <w:r>
        <w:rPr>
          <w:rFonts w:ascii="Calibri" w:cs="Calibri" w:eastAsia="Calibri" w:hAnsi="Calibri"/>
          <w:b/>
          <w:bCs/>
          <w:color w:val="1A1A2E"/>
          <w:sz w:val="21"/>
          <w:szCs w:val="21"/>
        </w:rPr>
        <w:t xml:space="preserve">Remediation:  </w:t>
      </w:r>
      <w:r>
        <w:rPr>
          <w:rFonts w:ascii="Calibri" w:cs="Calibri" w:eastAsia="Calibri" w:hAnsi="Calibri"/>
          <w:b w:val="false"/>
          <w:bCs w:val="false"/>
          <w:i w:val="false"/>
          <w:iCs w:val="false"/>
          <w:color w:val="1A1A2E"/>
          <w:sz w:val="21"/>
          <w:szCs w:val="21"/>
        </w:rPr>
        <w:t xml:space="preserve">Decide the canonical rates once (the calculator/active-loans 12% + 30% appears to be current intent), fix </w:t>
      </w:r>
      <w:r>
        <w:rPr>
          <w:rFonts w:ascii="Consolas" w:cs="Consolas" w:eastAsia="Consolas" w:hAnsi="Consolas"/>
          <w:b w:val="false"/>
          <w:bCs w:val="false"/>
          <w:i w:val="false"/>
          <w:iCs w:val="false"/>
          <w:color w:val="1A1A2E"/>
          <w:sz w:val="19"/>
          <w:szCs w:val="19"/>
        </w:rPr>
        <w:t xml:space="preserve">BUSINESS-RULES.md</w:t>
      </w:r>
      <w:r>
        <w:rPr>
          <w:rFonts w:ascii="Calibri" w:cs="Calibri" w:eastAsia="Calibri" w:hAnsi="Calibri"/>
          <w:b w:val="false"/>
          <w:bCs w:val="false"/>
          <w:i w:val="false"/>
          <w:iCs w:val="false"/>
          <w:color w:val="1A1A2E"/>
          <w:sz w:val="21"/>
          <w:szCs w:val="21"/>
        </w:rPr>
        <w:t xml:space="preserve"> to match, and delete the 9%/15%/20% constants with the dashboard engine in F-02. Add a single </w:t>
      </w:r>
      <w:r>
        <w:rPr>
          <w:rFonts w:ascii="Consolas" w:cs="Consolas" w:eastAsia="Consolas" w:hAnsi="Consolas"/>
          <w:b w:val="false"/>
          <w:bCs w:val="false"/>
          <w:i w:val="false"/>
          <w:iCs w:val="false"/>
          <w:color w:val="1A1A2E"/>
          <w:sz w:val="19"/>
          <w:szCs w:val="19"/>
        </w:rPr>
        <w:t xml:space="preserve">RATES</w:t>
      </w:r>
      <w:r>
        <w:rPr>
          <w:rFonts w:ascii="Calibri" w:cs="Calibri" w:eastAsia="Calibri" w:hAnsi="Calibri"/>
          <w:b w:val="false"/>
          <w:bCs w:val="false"/>
          <w:i w:val="false"/>
          <w:iCs w:val="false"/>
          <w:color w:val="1A1A2E"/>
          <w:sz w:val="21"/>
          <w:szCs w:val="21"/>
        </w:rPr>
        <w:t xml:space="preserve"> object in </w:t>
      </w:r>
      <w:r>
        <w:rPr>
          <w:rFonts w:ascii="Consolas" w:cs="Consolas" w:eastAsia="Consolas" w:hAnsi="Consolas"/>
          <w:b w:val="false"/>
          <w:bCs w:val="false"/>
          <w:i w:val="false"/>
          <w:iCs w:val="false"/>
          <w:color w:val="1A1A2E"/>
          <w:sz w:val="19"/>
          <w:szCs w:val="19"/>
        </w:rPr>
        <w:t xml:space="preserve">calculations.js</w:t>
      </w:r>
      <w:r>
        <w:rPr>
          <w:rFonts w:ascii="Calibri" w:cs="Calibri" w:eastAsia="Calibri" w:hAnsi="Calibri"/>
          <w:b w:val="false"/>
          <w:bCs w:val="false"/>
          <w:i w:val="false"/>
          <w:iCs w:val="false"/>
          <w:color w:val="1A1A2E"/>
          <w:sz w:val="21"/>
          <w:szCs w:val="21"/>
        </w:rPr>
        <w:t xml:space="preserve"> so a rate is defined in exactly one place.</w:t>
      </w:r>
    </w:p>
    <w:p>
      <w:pPr>
        <w:pStyle w:val="Heading2"/>
        <w:keepNext/>
        <w:spacing w:after="60" w:before="260"/>
      </w:pPr>
      <w:r>
        <w:rPr>
          <w:rFonts w:ascii="Consolas" w:cs="Consolas" w:eastAsia="Consolas" w:hAnsi="Consolas"/>
          <w:b/>
          <w:bCs/>
          <w:color w:val="5A5A6E"/>
          <w:sz w:val="22"/>
          <w:szCs w:val="22"/>
        </w:rPr>
        <w:t xml:space="preserve">F-08  </w:t>
      </w:r>
      <w:r>
        <w:rPr>
          <w:rFonts w:ascii="Calibri" w:cs="Calibri" w:eastAsia="Calibri" w:hAnsi="Calibri"/>
          <w:b/>
          <w:bCs/>
          <w:color w:val="C25E00"/>
          <w:sz w:val="22"/>
          <w:szCs w:val="22"/>
        </w:rPr>
        <w:t xml:space="preserve">[HIGH] </w:t>
      </w:r>
      <w:r>
        <w:rPr>
          <w:rFonts w:ascii="Calibri" w:cs="Calibri" w:eastAsia="Calibri" w:hAnsi="Calibri"/>
          <w:b/>
          <w:bCs/>
          <w:color w:val="16213E"/>
          <w:sz w:val="23"/>
          <w:szCs w:val="23"/>
        </w:rPr>
        <w:t xml:space="preserve">Restore accepts arbitrary JSON as the entire app state</w:t>
      </w:r>
    </w:p>
    <w:p>
      <w:pPr>
        <w:spacing w:after="90" w:line="276"/>
      </w:pPr>
      <w:r>
        <w:rPr>
          <w:rFonts w:ascii="Calibri" w:cs="Calibri" w:eastAsia="Calibri" w:hAnsi="Calibri"/>
          <w:b/>
          <w:bCs/>
          <w:color w:val="1A1A2E"/>
          <w:sz w:val="21"/>
          <w:szCs w:val="21"/>
        </w:rPr>
        <w:t xml:space="preserve">Where:  </w:t>
      </w:r>
      <w:r>
        <w:rPr>
          <w:rFonts w:ascii="Consolas" w:cs="Consolas" w:eastAsia="Consolas" w:hAnsi="Consolas"/>
          <w:b w:val="false"/>
          <w:bCs w:val="false"/>
          <w:i w:val="false"/>
          <w:iCs w:val="false"/>
          <w:color w:val="1A1A2E"/>
          <w:sz w:val="19"/>
          <w:szCs w:val="19"/>
        </w:rPr>
        <w:t xml:space="preserve">index.html:4017</w:t>
      </w:r>
      <w:r>
        <w:rPr>
          <w:rFonts w:ascii="Calibri" w:cs="Calibri" w:eastAsia="Calibri" w:hAnsi="Calibri"/>
          <w:b w:val="false"/>
          <w:bCs w:val="false"/>
          <w:i w:val="false"/>
          <w:iCs w:val="false"/>
          <w:color w:val="1A1A2E"/>
          <w:sz w:val="21"/>
          <w:szCs w:val="21"/>
        </w:rPr>
        <w:t xml:space="preserve"> (no validation), </w:t>
      </w:r>
      <w:r>
        <w:rPr>
          <w:rFonts w:ascii="Consolas" w:cs="Consolas" w:eastAsia="Consolas" w:hAnsi="Consolas"/>
          <w:b w:val="false"/>
          <w:bCs w:val="false"/>
          <w:i w:val="false"/>
          <w:iCs w:val="false"/>
          <w:color w:val="1A1A2E"/>
          <w:sz w:val="19"/>
          <w:szCs w:val="19"/>
        </w:rPr>
        <w:t xml:space="preserve">settings.html:1257</w:t>
      </w:r>
      <w:r>
        <w:rPr>
          <w:rFonts w:ascii="Calibri" w:cs="Calibri" w:eastAsia="Calibri" w:hAnsi="Calibri"/>
          <w:b w:val="false"/>
          <w:bCs w:val="false"/>
          <w:i w:val="false"/>
          <w:iCs w:val="false"/>
          <w:color w:val="1A1A2E"/>
          <w:sz w:val="21"/>
          <w:szCs w:val="21"/>
        </w:rPr>
        <w:t xml:space="preserve"> and </w:t>
      </w:r>
      <w:r>
        <w:rPr>
          <w:rFonts w:ascii="Consolas" w:cs="Consolas" w:eastAsia="Consolas" w:hAnsi="Consolas"/>
          <w:b w:val="false"/>
          <w:bCs w:val="false"/>
          <w:i w:val="false"/>
          <w:iCs w:val="false"/>
          <w:color w:val="1A1A2E"/>
          <w:sz w:val="19"/>
          <w:szCs w:val="19"/>
        </w:rPr>
        <w:t xml:space="preserve">CloudBackup.restore()</w:t>
      </w:r>
      <w:r>
        <w:rPr>
          <w:rFonts w:ascii="Calibri" w:cs="Calibri" w:eastAsia="Calibri" w:hAnsi="Calibri"/>
          <w:b w:val="false"/>
          <w:bCs w:val="false"/>
          <w:i w:val="false"/>
          <w:iCs w:val="false"/>
          <w:color w:val="1A1A2E"/>
          <w:sz w:val="21"/>
          <w:szCs w:val="21"/>
        </w:rPr>
        <w:t xml:space="preserve"> (minimal validation), plus the Web-Share/URL autofill in </w:t>
      </w:r>
      <w:r>
        <w:rPr>
          <w:rFonts w:ascii="Consolas" w:cs="Consolas" w:eastAsia="Consolas" w:hAnsi="Consolas"/>
          <w:b w:val="false"/>
          <w:bCs w:val="false"/>
          <w:i w:val="false"/>
          <w:iCs w:val="false"/>
          <w:color w:val="1A1A2E"/>
          <w:sz w:val="19"/>
          <w:szCs w:val="19"/>
        </w:rPr>
        <w:t xml:space="preserve">calculator.html</w:t>
      </w:r>
      <w:r>
        <w:rPr>
          <w:rFonts w:ascii="Calibri" w:cs="Calibri" w:eastAsia="Calibri" w:hAnsi="Calibri"/>
          <w:b w:val="false"/>
          <w:bCs w:val="false"/>
          <w:i w:val="false"/>
          <w:iCs w:val="false"/>
          <w:color w:val="1A1A2E"/>
          <w:sz w:val="21"/>
          <w:szCs w:val="21"/>
        </w:rPr>
        <w:t xml:space="preserve">.</w:t>
      </w:r>
    </w:p>
    <w:p>
      <w:pPr>
        <w:spacing w:after="90" w:line="276"/>
      </w:pPr>
      <w:r>
        <w:rPr>
          <w:rFonts w:ascii="Calibri" w:cs="Calibri" w:eastAsia="Calibri" w:hAnsi="Calibri"/>
          <w:b/>
          <w:bCs/>
          <w:color w:val="1A1A2E"/>
          <w:sz w:val="21"/>
          <w:szCs w:val="21"/>
        </w:rPr>
        <w:t xml:space="preserve">What:  </w:t>
      </w:r>
      <w:r>
        <w:rPr>
          <w:rFonts w:ascii="Calibri" w:cs="Calibri" w:eastAsia="Calibri" w:hAnsi="Calibri"/>
          <w:b w:val="false"/>
          <w:bCs w:val="false"/>
          <w:i w:val="false"/>
          <w:iCs w:val="false"/>
          <w:color w:val="1A1A2E"/>
          <w:sz w:val="21"/>
          <w:szCs w:val="21"/>
        </w:rPr>
        <w:t xml:space="preserve">The dashboard restore writes whatever parses as JSON directly into </w:t>
      </w:r>
      <w:r>
        <w:rPr>
          <w:rFonts w:ascii="Consolas" w:cs="Consolas" w:eastAsia="Consolas" w:hAnsi="Consolas"/>
          <w:b w:val="false"/>
          <w:bCs w:val="false"/>
          <w:i w:val="false"/>
          <w:iCs w:val="false"/>
          <w:color w:val="1A1A2E"/>
          <w:sz w:val="19"/>
          <w:szCs w:val="19"/>
        </w:rPr>
        <w:t xml:space="preserve">localStorage['tbfsAppState']</w:t>
      </w:r>
      <w:r>
        <w:rPr>
          <w:rFonts w:ascii="Calibri" w:cs="Calibri" w:eastAsia="Calibri" w:hAnsi="Calibri"/>
          <w:b w:val="false"/>
          <w:bCs w:val="false"/>
          <w:i w:val="false"/>
          <w:iCs w:val="false"/>
          <w:color w:val="1A1A2E"/>
          <w:sz w:val="21"/>
          <w:szCs w:val="21"/>
        </w:rPr>
        <w:t xml:space="preserve"> and reloads. The settings restore checks only </w:t>
      </w:r>
      <w:r>
        <w:rPr>
          <w:rFonts w:ascii="Consolas" w:cs="Consolas" w:eastAsia="Consolas" w:hAnsi="Consolas"/>
          <w:b w:val="false"/>
          <w:bCs w:val="false"/>
          <w:i w:val="false"/>
          <w:iCs w:val="false"/>
          <w:color w:val="1A1A2E"/>
          <w:sz w:val="19"/>
          <w:szCs w:val="19"/>
        </w:rPr>
        <w:t xml:space="preserve">typeof === 'object'</w:t>
      </w:r>
      <w:r>
        <w:rPr>
          <w:rFonts w:ascii="Calibri" w:cs="Calibri" w:eastAsia="Calibri" w:hAnsi="Calibri"/>
          <w:b w:val="false"/>
          <w:bCs w:val="false"/>
          <w:i w:val="false"/>
          <w:iCs w:val="false"/>
          <w:color w:val="1A1A2E"/>
          <w:sz w:val="21"/>
          <w:szCs w:val="21"/>
        </w:rPr>
        <w:t xml:space="preserve">. A malformed or hostile backup file can install arbitrary shapes, corrupting state or setting up prototype-pollution-style keys.</w:t>
      </w:r>
    </w:p>
    <w:p>
      <w:pPr>
        <w:spacing w:after="90" w:line="276"/>
      </w:pPr>
      <w:r>
        <w:rPr>
          <w:rFonts w:ascii="Calibri" w:cs="Calibri" w:eastAsia="Calibri" w:hAnsi="Calibri"/>
          <w:b/>
          <w:bCs/>
          <w:color w:val="1A1A2E"/>
          <w:sz w:val="21"/>
          <w:szCs w:val="21"/>
        </w:rPr>
        <w:t xml:space="preserve">Remediation:  </w:t>
      </w:r>
      <w:r>
        <w:rPr>
          <w:rFonts w:ascii="Calibri" w:cs="Calibri" w:eastAsia="Calibri" w:hAnsi="Calibri"/>
          <w:b w:val="false"/>
          <w:bCs w:val="false"/>
          <w:i w:val="false"/>
          <w:iCs w:val="false"/>
          <w:color w:val="1A1A2E"/>
          <w:sz w:val="21"/>
          <w:szCs w:val="21"/>
        </w:rPr>
        <w:t xml:space="preserve">Validate against a schema before persisting: required arrays present and typed, numbers finite and non-negative, loan objects well-formed, no unexpected top-level keys. </w:t>
      </w:r>
      <w:r>
        <w:rPr>
          <w:rFonts w:ascii="Consolas" w:cs="Consolas" w:eastAsia="Consolas" w:hAnsi="Consolas"/>
          <w:b w:val="false"/>
          <w:bCs w:val="false"/>
          <w:i w:val="false"/>
          <w:iCs w:val="false"/>
          <w:color w:val="1A1A2E"/>
          <w:sz w:val="19"/>
          <w:szCs w:val="19"/>
        </w:rPr>
        <w:t xml:space="preserve">AppStateManager.importJSON()</w:t>
      </w:r>
      <w:r>
        <w:rPr>
          <w:rFonts w:ascii="Calibri" w:cs="Calibri" w:eastAsia="Calibri" w:hAnsi="Calibri"/>
          <w:b w:val="false"/>
          <w:bCs w:val="false"/>
          <w:i w:val="false"/>
          <w:iCs w:val="false"/>
          <w:color w:val="1A1A2E"/>
          <w:sz w:val="21"/>
          <w:szCs w:val="21"/>
        </w:rPr>
        <w:t xml:space="preserve"> and </w:t>
      </w:r>
      <w:r>
        <w:rPr>
          <w:rFonts w:ascii="Consolas" w:cs="Consolas" w:eastAsia="Consolas" w:hAnsi="Consolas"/>
          <w:b w:val="false"/>
          <w:bCs w:val="false"/>
          <w:i w:val="false"/>
          <w:iCs w:val="false"/>
          <w:color w:val="1A1A2E"/>
          <w:sz w:val="19"/>
          <w:szCs w:val="19"/>
        </w:rPr>
        <w:t xml:space="preserve">validate()</w:t>
      </w:r>
      <w:r>
        <w:rPr>
          <w:rFonts w:ascii="Calibri" w:cs="Calibri" w:eastAsia="Calibri" w:hAnsi="Calibri"/>
          <w:b w:val="false"/>
          <w:bCs w:val="false"/>
          <w:i w:val="false"/>
          <w:iCs w:val="false"/>
          <w:color w:val="1A1A2E"/>
          <w:sz w:val="21"/>
          <w:szCs w:val="21"/>
        </w:rPr>
        <w:t xml:space="preserve"> already sketch this — route </w:t>
      </w:r>
      <w:r>
        <w:rPr>
          <w:rFonts w:ascii="Calibri" w:cs="Calibri" w:eastAsia="Calibri" w:hAnsi="Calibri"/>
          <w:b w:val="false"/>
          <w:bCs w:val="false"/>
          <w:i/>
          <w:iCs/>
          <w:color w:val="1A1A2E"/>
          <w:sz w:val="21"/>
          <w:szCs w:val="21"/>
        </w:rPr>
        <w:t xml:space="preserve">all</w:t>
      </w:r>
      <w:r>
        <w:rPr>
          <w:rFonts w:ascii="Calibri" w:cs="Calibri" w:eastAsia="Calibri" w:hAnsi="Calibri"/>
          <w:b w:val="false"/>
          <w:bCs w:val="false"/>
          <w:i w:val="false"/>
          <w:iCs w:val="false"/>
          <w:color w:val="1A1A2E"/>
          <w:sz w:val="21"/>
          <w:szCs w:val="21"/>
        </w:rPr>
        <w:t xml:space="preserve"> restore paths through one hardened importer and reject on any failure.</w:t>
      </w:r>
    </w:p>
    <w:p>
      <w:r>
        <w:br w:type="page"/>
      </w:r>
    </w:p>
    <w:p>
      <w:pPr>
        <w:pStyle w:val="Heading1"/>
        <w:keepNext/>
        <w:spacing w:after="140" w:before="320"/>
      </w:pPr>
      <w:r>
        <w:rPr>
          <w:rFonts w:ascii="Calibri" w:cs="Calibri" w:eastAsia="Calibri" w:hAnsi="Calibri"/>
          <w:b/>
          <w:bCs/>
          <w:color w:val="16213E"/>
          <w:sz w:val="30"/>
          <w:szCs w:val="30"/>
        </w:rPr>
        <w:t xml:space="preserve">4  Medium-severity findings</w:t>
      </w:r>
    </w:p>
    <w:p>
      <w:pPr>
        <w:pStyle w:val="Heading2"/>
        <w:keepNext/>
        <w:spacing w:after="60" w:before="260"/>
      </w:pPr>
      <w:r>
        <w:rPr>
          <w:rFonts w:ascii="Consolas" w:cs="Consolas" w:eastAsia="Consolas" w:hAnsi="Consolas"/>
          <w:b/>
          <w:bCs/>
          <w:color w:val="5A5A6E"/>
          <w:sz w:val="22"/>
          <w:szCs w:val="22"/>
        </w:rPr>
        <w:t xml:space="preserve">F-09  </w:t>
      </w:r>
      <w:r>
        <w:rPr>
          <w:rFonts w:ascii="Calibri" w:cs="Calibri" w:eastAsia="Calibri" w:hAnsi="Calibri"/>
          <w:b/>
          <w:bCs/>
          <w:color w:val="8A6D00"/>
          <w:sz w:val="22"/>
          <w:szCs w:val="22"/>
        </w:rPr>
        <w:t xml:space="preserve">[MEDIUM] </w:t>
      </w:r>
      <w:r>
        <w:rPr>
          <w:rFonts w:ascii="Calibri" w:cs="Calibri" w:eastAsia="Calibri" w:hAnsi="Calibri"/>
          <w:b/>
          <w:bCs/>
          <w:color w:val="16213E"/>
          <w:sz w:val="23"/>
          <w:szCs w:val="23"/>
        </w:rPr>
        <w:t xml:space="preserve">Loan-ID scheme collides; field names inconsistent</w:t>
      </w:r>
    </w:p>
    <w:p>
      <w:pPr>
        <w:spacing w:after="90" w:line="276"/>
      </w:pPr>
      <w:r>
        <w:rPr>
          <w:rFonts w:ascii="Calibri" w:cs="Calibri" w:eastAsia="Calibri" w:hAnsi="Calibri"/>
          <w:b/>
          <w:bCs/>
          <w:color w:val="1A1A2E"/>
          <w:sz w:val="21"/>
          <w:szCs w:val="21"/>
        </w:rPr>
        <w:t xml:space="preserve">What:  </w:t>
      </w:r>
      <w:r>
        <w:rPr>
          <w:rFonts w:ascii="Calibri" w:cs="Calibri" w:eastAsia="Calibri" w:hAnsi="Calibri"/>
          <w:b w:val="false"/>
          <w:bCs w:val="false"/>
          <w:i w:val="false"/>
          <w:iCs w:val="false"/>
          <w:color w:val="1A1A2E"/>
          <w:sz w:val="21"/>
          <w:szCs w:val="21"/>
        </w:rPr>
        <w:t xml:space="preserve">New IDs use array length + 1 in three places (</w:t>
      </w:r>
      <w:r>
        <w:rPr>
          <w:rFonts w:ascii="Consolas" w:cs="Consolas" w:eastAsia="Consolas" w:hAnsi="Consolas"/>
          <w:b w:val="false"/>
          <w:bCs w:val="false"/>
          <w:i w:val="false"/>
          <w:iCs w:val="false"/>
          <w:color w:val="1A1A2E"/>
          <w:sz w:val="19"/>
          <w:szCs w:val="19"/>
        </w:rPr>
        <w:t xml:space="preserve">calculator.html:1563</w:t>
      </w:r>
      <w:r>
        <w:rPr>
          <w:rFonts w:ascii="Calibri" w:cs="Calibri" w:eastAsia="Calibri" w:hAnsi="Calibri"/>
          <w:b w:val="false"/>
          <w:bCs w:val="false"/>
          <w:i w:val="false"/>
          <w:iCs w:val="false"/>
          <w:color w:val="1A1A2E"/>
          <w:sz w:val="21"/>
          <w:szCs w:val="21"/>
        </w:rPr>
        <w:t xml:space="preserve">, </w:t>
      </w:r>
      <w:r>
        <w:rPr>
          <w:rFonts w:ascii="Consolas" w:cs="Consolas" w:eastAsia="Consolas" w:hAnsi="Consolas"/>
          <w:b w:val="false"/>
          <w:bCs w:val="false"/>
          <w:i w:val="false"/>
          <w:iCs w:val="false"/>
          <w:color w:val="1A1A2E"/>
          <w:sz w:val="19"/>
          <w:szCs w:val="19"/>
        </w:rPr>
        <w:t xml:space="preserve">index.html:4208</w:t>
      </w:r>
      <w:r>
        <w:rPr>
          <w:rFonts w:ascii="Calibri" w:cs="Calibri" w:eastAsia="Calibri" w:hAnsi="Calibri"/>
          <w:b w:val="false"/>
          <w:bCs w:val="false"/>
          <w:i w:val="false"/>
          <w:iCs w:val="false"/>
          <w:color w:val="1A1A2E"/>
          <w:sz w:val="21"/>
          <w:szCs w:val="21"/>
        </w:rPr>
        <w:t xml:space="preserve">; </w:t>
      </w:r>
      <w:r>
        <w:rPr>
          <w:rFonts w:ascii="Consolas" w:cs="Consolas" w:eastAsia="Consolas" w:hAnsi="Consolas"/>
          <w:b w:val="false"/>
          <w:bCs w:val="false"/>
          <w:i w:val="false"/>
          <w:iCs w:val="false"/>
          <w:color w:val="1A1A2E"/>
          <w:sz w:val="19"/>
          <w:szCs w:val="19"/>
        </w:rPr>
        <w:t xml:space="preserve">AppStateManager</w:t>
      </w:r>
      <w:r>
        <w:rPr>
          <w:rFonts w:ascii="Calibri" w:cs="Calibri" w:eastAsia="Calibri" w:hAnsi="Calibri"/>
          <w:b w:val="false"/>
          <w:bCs w:val="false"/>
          <w:i w:val="false"/>
          <w:iCs w:val="false"/>
          <w:color w:val="1A1A2E"/>
          <w:sz w:val="21"/>
          <w:szCs w:val="21"/>
        </w:rPr>
        <w:t xml:space="preserve"> also defines </w:t>
      </w:r>
      <w:r>
        <w:rPr>
          <w:rFonts w:ascii="Consolas" w:cs="Consolas" w:eastAsia="Consolas" w:hAnsi="Consolas"/>
          <w:b w:val="false"/>
          <w:bCs w:val="false"/>
          <w:i w:val="false"/>
          <w:iCs w:val="false"/>
          <w:color w:val="1A1A2E"/>
          <w:sz w:val="19"/>
          <w:szCs w:val="19"/>
        </w:rPr>
        <w:t xml:space="preserve">nextLoanId</w:t>
      </w:r>
      <w:r>
        <w:rPr>
          <w:rFonts w:ascii="Calibri" w:cs="Calibri" w:eastAsia="Calibri" w:hAnsi="Calibri"/>
          <w:b w:val="false"/>
          <w:bCs w:val="false"/>
          <w:i w:val="false"/>
          <w:iCs w:val="false"/>
          <w:color w:val="1A1A2E"/>
          <w:sz w:val="21"/>
          <w:szCs w:val="21"/>
        </w:rPr>
        <w:t xml:space="preserve">, unused). Deleting or completing a loan then reusing the slot yields duplicate </w:t>
      </w:r>
      <w:r>
        <w:rPr>
          <w:rFonts w:ascii="Consolas" w:cs="Consolas" w:eastAsia="Consolas" w:hAnsi="Consolas"/>
          <w:b w:val="false"/>
          <w:bCs w:val="false"/>
          <w:i w:val="false"/>
          <w:iCs w:val="false"/>
          <w:color w:val="1A1A2E"/>
          <w:sz w:val="19"/>
          <w:szCs w:val="19"/>
        </w:rPr>
        <w:t xml:space="preserve">loan_id</w:t>
      </w:r>
      <w:r>
        <w:rPr>
          <w:rFonts w:ascii="Calibri" w:cs="Calibri" w:eastAsia="Calibri" w:hAnsi="Calibri"/>
          <w:b w:val="false"/>
          <w:bCs w:val="false"/>
          <w:i w:val="false"/>
          <w:iCs w:val="false"/>
          <w:color w:val="1A1A2E"/>
          <w:sz w:val="21"/>
          <w:szCs w:val="21"/>
        </w:rPr>
        <w:t xml:space="preserve">s, and </w:t>
      </w:r>
      <w:r>
        <w:rPr>
          <w:rFonts w:ascii="Consolas" w:cs="Consolas" w:eastAsia="Consolas" w:hAnsi="Consolas"/>
          <w:b w:val="false"/>
          <w:bCs w:val="false"/>
          <w:i w:val="false"/>
          <w:iCs w:val="false"/>
          <w:color w:val="1A1A2E"/>
          <w:sz w:val="19"/>
          <w:szCs w:val="19"/>
        </w:rPr>
        <w:t xml:space="preserve">makePayment</w:t>
      </w:r>
      <w:r>
        <w:rPr>
          <w:rFonts w:ascii="Calibri" w:cs="Calibri" w:eastAsia="Calibri" w:hAnsi="Calibri"/>
          <w:b w:val="false"/>
          <w:bCs w:val="false"/>
          <w:i w:val="false"/>
          <w:iCs w:val="false"/>
          <w:color w:val="1A1A2E"/>
          <w:sz w:val="21"/>
          <w:szCs w:val="21"/>
        </w:rPr>
        <w:t xml:space="preserve"> looks loans up by ID. Separately, the codebase splits on </w:t>
      </w:r>
      <w:r>
        <w:rPr>
          <w:rFonts w:ascii="Consolas" w:cs="Consolas" w:eastAsia="Consolas" w:hAnsi="Consolas"/>
          <w:b w:val="false"/>
          <w:bCs w:val="false"/>
          <w:i w:val="false"/>
          <w:iCs w:val="false"/>
          <w:color w:val="1A1A2E"/>
          <w:sz w:val="19"/>
          <w:szCs w:val="19"/>
        </w:rPr>
        <w:t xml:space="preserve">capital/deployed</w:t>
      </w:r>
      <w:r>
        <w:rPr>
          <w:rFonts w:ascii="Calibri" w:cs="Calibri" w:eastAsia="Calibri" w:hAnsi="Calibri"/>
          <w:b w:val="false"/>
          <w:bCs w:val="false"/>
          <w:i w:val="false"/>
          <w:iCs w:val="false"/>
          <w:color w:val="1A1A2E"/>
          <w:sz w:val="21"/>
          <w:szCs w:val="21"/>
        </w:rPr>
        <w:t xml:space="preserve"> (pages) vs </w:t>
      </w:r>
      <w:r>
        <w:rPr>
          <w:rFonts w:ascii="Consolas" w:cs="Consolas" w:eastAsia="Consolas" w:hAnsi="Consolas"/>
          <w:b w:val="false"/>
          <w:bCs w:val="false"/>
          <w:i w:val="false"/>
          <w:iCs w:val="false"/>
          <w:color w:val="1A1A2E"/>
          <w:sz w:val="19"/>
          <w:szCs w:val="19"/>
        </w:rPr>
        <w:t xml:space="preserve">deployedCapital</w:t>
      </w:r>
      <w:r>
        <w:rPr>
          <w:rFonts w:ascii="Calibri" w:cs="Calibri" w:eastAsia="Calibri" w:hAnsi="Calibri"/>
          <w:b w:val="false"/>
          <w:bCs w:val="false"/>
          <w:i w:val="false"/>
          <w:iCs w:val="false"/>
          <w:color w:val="1A1A2E"/>
          <w:sz w:val="21"/>
          <w:szCs w:val="21"/>
        </w:rPr>
        <w:t xml:space="preserve"> (</w:t>
      </w:r>
      <w:r>
        <w:rPr>
          <w:rFonts w:ascii="Consolas" w:cs="Consolas" w:eastAsia="Consolas" w:hAnsi="Consolas"/>
          <w:b w:val="false"/>
          <w:bCs w:val="false"/>
          <w:i w:val="false"/>
          <w:iCs w:val="false"/>
          <w:color w:val="1A1A2E"/>
          <w:sz w:val="19"/>
          <w:szCs w:val="19"/>
        </w:rPr>
        <w:t xml:space="preserve">app-state.js</w:t>
      </w:r>
      <w:r>
        <w:rPr>
          <w:rFonts w:ascii="Calibri" w:cs="Calibri" w:eastAsia="Calibri" w:hAnsi="Calibri"/>
          <w:b w:val="false"/>
          <w:bCs w:val="false"/>
          <w:i w:val="false"/>
          <w:iCs w:val="false"/>
          <w:color w:val="1A1A2E"/>
          <w:sz w:val="21"/>
          <w:szCs w:val="21"/>
        </w:rPr>
        <w:t xml:space="preserve">), and </w:t>
      </w:r>
      <w:r>
        <w:rPr>
          <w:rFonts w:ascii="Consolas" w:cs="Consolas" w:eastAsia="Consolas" w:hAnsi="Consolas"/>
          <w:b w:val="false"/>
          <w:bCs w:val="false"/>
          <w:i w:val="false"/>
          <w:iCs w:val="false"/>
          <w:color w:val="1A1A2E"/>
          <w:sz w:val="19"/>
          <w:szCs w:val="19"/>
        </w:rPr>
        <w:t xml:space="preserve">transactionHistory</w:t>
      </w:r>
      <w:r>
        <w:rPr>
          <w:rFonts w:ascii="Calibri" w:cs="Calibri" w:eastAsia="Calibri" w:hAnsi="Calibri"/>
          <w:b w:val="false"/>
          <w:bCs w:val="false"/>
          <w:i w:val="false"/>
          <w:iCs w:val="false"/>
          <w:color w:val="1A1A2E"/>
          <w:sz w:val="21"/>
          <w:szCs w:val="21"/>
        </w:rPr>
        <w:t xml:space="preserve"> vs </w:t>
      </w:r>
      <w:r>
        <w:rPr>
          <w:rFonts w:ascii="Consolas" w:cs="Consolas" w:eastAsia="Consolas" w:hAnsi="Consolas"/>
          <w:b w:val="false"/>
          <w:bCs w:val="false"/>
          <w:i w:val="false"/>
          <w:iCs w:val="false"/>
          <w:color w:val="1A1A2E"/>
          <w:sz w:val="19"/>
          <w:szCs w:val="19"/>
        </w:rPr>
        <w:t xml:space="preserve">transactions</w:t>
      </w:r>
      <w:r>
        <w:rPr>
          <w:rFonts w:ascii="Calibri" w:cs="Calibri" w:eastAsia="Calibri" w:hAnsi="Calibri"/>
          <w:b w:val="false"/>
          <w:bCs w:val="false"/>
          <w:i w:val="false"/>
          <w:iCs w:val="false"/>
          <w:color w:val="1A1A2E"/>
          <w:sz w:val="21"/>
          <w:szCs w:val="21"/>
        </w:rPr>
        <w:t xml:space="preserve"> — active-loans has to write both.</w:t>
      </w:r>
    </w:p>
    <w:p>
      <w:pPr>
        <w:spacing w:after="90" w:line="276"/>
      </w:pPr>
      <w:r>
        <w:rPr>
          <w:rFonts w:ascii="Calibri" w:cs="Calibri" w:eastAsia="Calibri" w:hAnsi="Calibri"/>
          <w:b/>
          <w:bCs/>
          <w:color w:val="1A1A2E"/>
          <w:sz w:val="21"/>
          <w:szCs w:val="21"/>
        </w:rPr>
        <w:t xml:space="preserve">Remediation:  </w:t>
      </w:r>
      <w:r>
        <w:rPr>
          <w:rFonts w:ascii="Calibri" w:cs="Calibri" w:eastAsia="Calibri" w:hAnsi="Calibri"/>
          <w:b w:val="false"/>
          <w:bCs w:val="false"/>
          <w:i w:val="false"/>
          <w:iCs w:val="false"/>
          <w:color w:val="1A1A2E"/>
          <w:sz w:val="21"/>
          <w:szCs w:val="21"/>
        </w:rPr>
        <w:t xml:space="preserve">Use a monotonic </w:t>
      </w:r>
      <w:r>
        <w:rPr>
          <w:rFonts w:ascii="Consolas" w:cs="Consolas" w:eastAsia="Consolas" w:hAnsi="Consolas"/>
          <w:b w:val="false"/>
          <w:bCs w:val="false"/>
          <w:i w:val="false"/>
          <w:iCs w:val="false"/>
          <w:color w:val="1A1A2E"/>
          <w:sz w:val="19"/>
          <w:szCs w:val="19"/>
        </w:rPr>
        <w:t xml:space="preserve">nextLoanId</w:t>
      </w:r>
      <w:r>
        <w:rPr>
          <w:rFonts w:ascii="Calibri" w:cs="Calibri" w:eastAsia="Calibri" w:hAnsi="Calibri"/>
          <w:b w:val="false"/>
          <w:bCs w:val="false"/>
          <w:i w:val="false"/>
          <w:iCs w:val="false"/>
          <w:color w:val="1A1A2E"/>
          <w:sz w:val="21"/>
          <w:szCs w:val="21"/>
        </w:rPr>
        <w:t xml:space="preserve"> that only ever increments (the field already exists — adopt it and never derive IDs from length). Pick one name per concept and migrate; a small state-normalisation step on load can reconcile legacy records.</w:t>
      </w:r>
    </w:p>
    <w:p>
      <w:pPr>
        <w:pStyle w:val="Heading2"/>
        <w:keepNext/>
        <w:spacing w:after="60" w:before="260"/>
      </w:pPr>
      <w:r>
        <w:rPr>
          <w:rFonts w:ascii="Consolas" w:cs="Consolas" w:eastAsia="Consolas" w:hAnsi="Consolas"/>
          <w:b/>
          <w:bCs/>
          <w:color w:val="5A5A6E"/>
          <w:sz w:val="22"/>
          <w:szCs w:val="22"/>
        </w:rPr>
        <w:t xml:space="preserve">F-10  </w:t>
      </w:r>
      <w:r>
        <w:rPr>
          <w:rFonts w:ascii="Calibri" w:cs="Calibri" w:eastAsia="Calibri" w:hAnsi="Calibri"/>
          <w:b/>
          <w:bCs/>
          <w:color w:val="8A6D00"/>
          <w:sz w:val="22"/>
          <w:szCs w:val="22"/>
        </w:rPr>
        <w:t xml:space="preserve">[MEDIUM] </w:t>
      </w:r>
      <w:r>
        <w:rPr>
          <w:rFonts w:ascii="Calibri" w:cs="Calibri" w:eastAsia="Calibri" w:hAnsi="Calibri"/>
          <w:b/>
          <w:bCs/>
          <w:color w:val="16213E"/>
          <w:sz w:val="23"/>
          <w:szCs w:val="23"/>
        </w:rPr>
        <w:t xml:space="preserve">Vendored XLSX 0.18.5 carries known CVEs</w:t>
      </w:r>
    </w:p>
    <w:p>
      <w:pPr>
        <w:spacing w:after="90" w:line="276"/>
      </w:pPr>
      <w:r>
        <w:rPr>
          <w:rFonts w:ascii="Calibri" w:cs="Calibri" w:eastAsia="Calibri" w:hAnsi="Calibri"/>
          <w:b/>
          <w:bCs/>
          <w:color w:val="1A1A2E"/>
          <w:sz w:val="21"/>
          <w:szCs w:val="21"/>
        </w:rPr>
        <w:t xml:space="preserve">What:  </w:t>
      </w:r>
      <w:r>
        <w:rPr>
          <w:rFonts w:ascii="Calibri" w:cs="Calibri" w:eastAsia="Calibri" w:hAnsi="Calibri"/>
          <w:b w:val="false"/>
          <w:bCs w:val="false"/>
          <w:i w:val="false"/>
          <w:iCs w:val="false"/>
          <w:color w:val="1A1A2E"/>
          <w:sz w:val="21"/>
          <w:szCs w:val="21"/>
        </w:rPr>
        <w:t xml:space="preserve">The app loads SheetJS </w:t>
      </w:r>
      <w:r>
        <w:rPr>
          <w:rFonts w:ascii="Consolas" w:cs="Consolas" w:eastAsia="Consolas" w:hAnsi="Consolas"/>
          <w:b w:val="false"/>
          <w:bCs w:val="false"/>
          <w:i w:val="false"/>
          <w:iCs w:val="false"/>
          <w:color w:val="1A1A2E"/>
          <w:sz w:val="19"/>
          <w:szCs w:val="19"/>
        </w:rPr>
        <w:t xml:space="preserve">xlsx 0.18.5</w:t>
      </w:r>
      <w:r>
        <w:rPr>
          <w:rFonts w:ascii="Calibri" w:cs="Calibri" w:eastAsia="Calibri" w:hAnsi="Calibri"/>
          <w:b w:val="false"/>
          <w:bCs w:val="false"/>
          <w:i w:val="false"/>
          <w:iCs w:val="false"/>
          <w:color w:val="1A1A2E"/>
          <w:sz w:val="21"/>
          <w:szCs w:val="21"/>
        </w:rPr>
        <w:t xml:space="preserve"> from CDN (with SRI, good). That version is affected by </w:t>
      </w:r>
      <w:r>
        <w:rPr>
          <w:rFonts w:ascii="Consolas" w:cs="Consolas" w:eastAsia="Consolas" w:hAnsi="Consolas"/>
          <w:b w:val="false"/>
          <w:bCs w:val="false"/>
          <w:i w:val="false"/>
          <w:iCs w:val="false"/>
          <w:color w:val="1A1A2E"/>
          <w:sz w:val="19"/>
          <w:szCs w:val="19"/>
        </w:rPr>
        <w:t xml:space="preserve">CVE-2023-30533</w:t>
      </w:r>
      <w:r>
        <w:rPr>
          <w:rFonts w:ascii="Calibri" w:cs="Calibri" w:eastAsia="Calibri" w:hAnsi="Calibri"/>
          <w:b w:val="false"/>
          <w:bCs w:val="false"/>
          <w:i w:val="false"/>
          <w:iCs w:val="false"/>
          <w:color w:val="1A1A2E"/>
          <w:sz w:val="21"/>
          <w:szCs w:val="21"/>
        </w:rPr>
        <w:t xml:space="preserve"> (prototype pollution on read) and </w:t>
      </w:r>
      <w:r>
        <w:rPr>
          <w:rFonts w:ascii="Consolas" w:cs="Consolas" w:eastAsia="Consolas" w:hAnsi="Consolas"/>
          <w:b w:val="false"/>
          <w:bCs w:val="false"/>
          <w:i w:val="false"/>
          <w:iCs w:val="false"/>
          <w:color w:val="1A1A2E"/>
          <w:sz w:val="19"/>
          <w:szCs w:val="19"/>
        </w:rPr>
        <w:t xml:space="preserve">CVE-2024-22363</w:t>
      </w:r>
      <w:r>
        <w:rPr>
          <w:rFonts w:ascii="Calibri" w:cs="Calibri" w:eastAsia="Calibri" w:hAnsi="Calibri"/>
          <w:b w:val="false"/>
          <w:bCs w:val="false"/>
          <w:i w:val="false"/>
          <w:iCs w:val="false"/>
          <w:color w:val="1A1A2E"/>
          <w:sz w:val="21"/>
          <w:szCs w:val="21"/>
        </w:rPr>
        <w:t xml:space="preserve"> (ReDoS).</w:t>
      </w:r>
    </w:p>
    <w:p>
      <w:pPr>
        <w:keepNext w:val="false"/>
        <w:spacing w:after="90" w:before="0" w:line="276"/>
        <w:jc w:val="left"/>
      </w:pPr>
      <w:r>
        <w:rPr>
          <w:rFonts w:ascii="Calibri" w:cs="Calibri" w:eastAsia="Calibri" w:hAnsi="Calibri"/>
          <w:b w:val="false"/>
          <w:bCs w:val="false"/>
          <w:i w:val="false"/>
          <w:iCs w:val="false"/>
          <w:color w:val="1A1A2E"/>
          <w:sz w:val="21"/>
          <w:szCs w:val="21"/>
        </w:rPr>
        <w:t xml:space="preserve">Per SheetJS, CVE-2023-30533 affects file-</w:t>
      </w:r>
      <w:r>
        <w:rPr>
          <w:rFonts w:ascii="Calibri" w:cs="Calibri" w:eastAsia="Calibri" w:hAnsi="Calibri"/>
          <w:b w:val="false"/>
          <w:bCs w:val="false"/>
          <w:i/>
          <w:iCs/>
          <w:color w:val="1A1A2E"/>
          <w:sz w:val="21"/>
          <w:szCs w:val="21"/>
        </w:rPr>
        <w:t xml:space="preserve">reading</w:t>
      </w:r>
      <w:r>
        <w:rPr>
          <w:rFonts w:ascii="Calibri" w:cs="Calibri" w:eastAsia="Calibri" w:hAnsi="Calibri"/>
          <w:b w:val="false"/>
          <w:bCs w:val="false"/>
          <w:i w:val="false"/>
          <w:iCs w:val="false"/>
          <w:color w:val="1A1A2E"/>
          <w:sz w:val="21"/>
          <w:szCs w:val="21"/>
        </w:rPr>
        <w:t xml:space="preserve"> workflows and is resolved in 0.19.3; ReDoS is resolved in 0.20.2. This app mostly </w:t>
      </w:r>
      <w:r>
        <w:rPr>
          <w:rFonts w:ascii="Calibri" w:cs="Calibri" w:eastAsia="Calibri" w:hAnsi="Calibri"/>
          <w:b w:val="false"/>
          <w:bCs w:val="false"/>
          <w:i/>
          <w:iCs/>
          <w:color w:val="1A1A2E"/>
          <w:sz w:val="21"/>
          <w:szCs w:val="21"/>
        </w:rPr>
        <w:t xml:space="preserve">writes</w:t>
      </w:r>
      <w:r>
        <w:rPr>
          <w:rFonts w:ascii="Calibri" w:cs="Calibri" w:eastAsia="Calibri" w:hAnsi="Calibri"/>
          <w:b w:val="false"/>
          <w:bCs w:val="false"/>
          <w:i w:val="false"/>
          <w:iCs w:val="false"/>
          <w:color w:val="1A1A2E"/>
          <w:sz w:val="21"/>
          <w:szCs w:val="21"/>
        </w:rPr>
        <w:t xml:space="preserve"> XLSX (lower exposure), but any future “import spreadsheet” feature would be directly at risk.</w:t>
      </w:r>
      <w:r>
        <w:rPr>
          <w:rFonts w:ascii="Calibri" w:cs="Calibri" w:eastAsia="Calibri" w:hAnsi="Calibri"/>
          <w:b w:val="false"/>
          <w:bCs w:val="false"/>
          <w:i w:val="false"/>
          <w:iCs w:val="false"/>
          <w:color w:val="1A1A2E"/>
          <w:sz w:val="21"/>
          <w:szCs w:val="21"/>
        </w:rPr>
        <w:t xml:space="preserve"> </w:t>
      </w:r>
    </w:p>
    <w:p>
      <w:pPr>
        <w:spacing w:after="90" w:line="276"/>
      </w:pPr>
      <w:r>
        <w:rPr>
          <w:rFonts w:ascii="Calibri" w:cs="Calibri" w:eastAsia="Calibri" w:hAnsi="Calibri"/>
          <w:b/>
          <w:bCs/>
          <w:color w:val="1A1A2E"/>
          <w:sz w:val="21"/>
          <w:szCs w:val="21"/>
        </w:rPr>
        <w:t xml:space="preserve">Remediation:  </w:t>
      </w:r>
      <w:r>
        <w:rPr>
          <w:rFonts w:ascii="Calibri" w:cs="Calibri" w:eastAsia="Calibri" w:hAnsi="Calibri"/>
          <w:b w:val="false"/>
          <w:bCs w:val="false"/>
          <w:i w:val="false"/>
          <w:iCs w:val="false"/>
          <w:color w:val="1A1A2E"/>
          <w:sz w:val="21"/>
          <w:szCs w:val="21"/>
        </w:rPr>
        <w:t xml:space="preserve">The fixed versions are no longer on npm under </w:t>
      </w:r>
      <w:r>
        <w:rPr>
          <w:rFonts w:ascii="Consolas" w:cs="Consolas" w:eastAsia="Consolas" w:hAnsi="Consolas"/>
          <w:b w:val="false"/>
          <w:bCs w:val="false"/>
          <w:i w:val="false"/>
          <w:iCs w:val="false"/>
          <w:color w:val="1A1A2E"/>
          <w:sz w:val="19"/>
          <w:szCs w:val="19"/>
        </w:rPr>
        <w:t xml:space="preserve">xlsx</w:t>
      </w:r>
      <w:r>
        <w:rPr>
          <w:rFonts w:ascii="Calibri" w:cs="Calibri" w:eastAsia="Calibri" w:hAnsi="Calibri"/>
          <w:b w:val="false"/>
          <w:bCs w:val="false"/>
          <w:i w:val="false"/>
          <w:iCs w:val="false"/>
          <w:color w:val="1A1A2E"/>
          <w:sz w:val="21"/>
          <w:szCs w:val="21"/>
        </w:rPr>
        <w:t xml:space="preserve">; move to the official CDN build (</w:t>
      </w:r>
      <w:r>
        <w:rPr>
          <w:rFonts w:ascii="Consolas" w:cs="Consolas" w:eastAsia="Consolas" w:hAnsi="Consolas"/>
          <w:b w:val="false"/>
          <w:bCs w:val="false"/>
          <w:i w:val="false"/>
          <w:iCs w:val="false"/>
          <w:color w:val="1A1A2E"/>
          <w:sz w:val="19"/>
          <w:szCs w:val="19"/>
        </w:rPr>
        <w:t xml:space="preserve">cdn.sheetjs.com</w:t>
      </w:r>
      <w:r>
        <w:rPr>
          <w:rFonts w:ascii="Calibri" w:cs="Calibri" w:eastAsia="Calibri" w:hAnsi="Calibri"/>
          <w:b w:val="false"/>
          <w:bCs w:val="false"/>
          <w:i w:val="false"/>
          <w:iCs w:val="false"/>
          <w:color w:val="1A1A2E"/>
          <w:sz w:val="21"/>
          <w:szCs w:val="21"/>
        </w:rPr>
        <w:t xml:space="preserve">) or a maintained fork (</w:t>
      </w:r>
      <w:r>
        <w:rPr>
          <w:rFonts w:ascii="Consolas" w:cs="Consolas" w:eastAsia="Consolas" w:hAnsi="Consolas"/>
          <w:b w:val="false"/>
          <w:bCs w:val="false"/>
          <w:i w:val="false"/>
          <w:iCs w:val="false"/>
          <w:color w:val="1A1A2E"/>
          <w:sz w:val="19"/>
          <w:szCs w:val="19"/>
        </w:rPr>
        <w:t xml:space="preserve">@e965/xlsx</w:t>
      </w:r>
      <w:r>
        <w:rPr>
          <w:rFonts w:ascii="Calibri" w:cs="Calibri" w:eastAsia="Calibri" w:hAnsi="Calibri"/>
          <w:b w:val="false"/>
          <w:bCs w:val="false"/>
          <w:i w:val="false"/>
          <w:iCs w:val="false"/>
          <w:color w:val="1A1A2E"/>
          <w:sz w:val="21"/>
          <w:szCs w:val="21"/>
        </w:rPr>
        <w:t xml:space="preserve">), and update the SRI hash. Track it so an import feature doesn’t ship on the vulnerable build.</w:t>
      </w:r>
    </w:p>
    <w:p>
      <w:pPr>
        <w:pStyle w:val="Heading2"/>
        <w:keepNext/>
        <w:spacing w:after="60" w:before="260"/>
      </w:pPr>
      <w:r>
        <w:rPr>
          <w:rFonts w:ascii="Consolas" w:cs="Consolas" w:eastAsia="Consolas" w:hAnsi="Consolas"/>
          <w:b/>
          <w:bCs/>
          <w:color w:val="5A5A6E"/>
          <w:sz w:val="22"/>
          <w:szCs w:val="22"/>
        </w:rPr>
        <w:t xml:space="preserve">F-11  </w:t>
      </w:r>
      <w:r>
        <w:rPr>
          <w:rFonts w:ascii="Calibri" w:cs="Calibri" w:eastAsia="Calibri" w:hAnsi="Calibri"/>
          <w:b/>
          <w:bCs/>
          <w:color w:val="8A6D00"/>
          <w:sz w:val="22"/>
          <w:szCs w:val="22"/>
        </w:rPr>
        <w:t xml:space="preserve">[MEDIUM] </w:t>
      </w:r>
      <w:r>
        <w:rPr>
          <w:rFonts w:ascii="Calibri" w:cs="Calibri" w:eastAsia="Calibri" w:hAnsi="Calibri"/>
          <w:b/>
          <w:bCs/>
          <w:color w:val="16213E"/>
          <w:sz w:val="23"/>
          <w:szCs w:val="23"/>
        </w:rPr>
        <w:t xml:space="preserve">No automated tests for financial logic</w:t>
      </w:r>
    </w:p>
    <w:p>
      <w:pPr>
        <w:spacing w:after="90" w:line="276"/>
      </w:pPr>
      <w:r>
        <w:rPr>
          <w:rFonts w:ascii="Calibri" w:cs="Calibri" w:eastAsia="Calibri" w:hAnsi="Calibri"/>
          <w:b/>
          <w:bCs/>
          <w:color w:val="1A1A2E"/>
          <w:sz w:val="21"/>
          <w:szCs w:val="21"/>
        </w:rPr>
        <w:t xml:space="preserve">What:  </w:t>
      </w:r>
      <w:r>
        <w:rPr>
          <w:rFonts w:ascii="Calibri" w:cs="Calibri" w:eastAsia="Calibri" w:hAnsi="Calibri"/>
          <w:b w:val="false"/>
          <w:bCs w:val="false"/>
          <w:i w:val="false"/>
          <w:iCs w:val="false"/>
          <w:color w:val="1A1A2E"/>
          <w:sz w:val="21"/>
          <w:szCs w:val="21"/>
        </w:rPr>
        <w:t xml:space="preserve">There is a Lighthouse CI workflow (accessibility/SEO) but zero unit tests. The money math — tiered stockvel interest, income-table interest, payment waterfall, early payoff, overpayment recalculation — is intricate and entirely untested. The many </w:t>
      </w:r>
      <w:r>
        <w:rPr>
          <w:rFonts w:ascii="Consolas" w:cs="Consolas" w:eastAsia="Consolas" w:hAnsi="Consolas"/>
          <w:b w:val="false"/>
          <w:bCs w:val="false"/>
          <w:i w:val="false"/>
          <w:iCs w:val="false"/>
          <w:color w:val="1A1A2E"/>
          <w:sz w:val="19"/>
          <w:szCs w:val="19"/>
        </w:rPr>
        <w:t xml:space="preserve">*-CALCULATION-*.md</w:t>
      </w:r>
      <w:r>
        <w:rPr>
          <w:rFonts w:ascii="Calibri" w:cs="Calibri" w:eastAsia="Calibri" w:hAnsi="Calibri"/>
          <w:b w:val="false"/>
          <w:bCs w:val="false"/>
          <w:i w:val="false"/>
          <w:iCs w:val="false"/>
          <w:color w:val="1A1A2E"/>
          <w:sz w:val="21"/>
          <w:szCs w:val="21"/>
        </w:rPr>
        <w:t xml:space="preserve"> files are worked examples, not executable checks.</w:t>
      </w:r>
    </w:p>
    <w:p>
      <w:pPr>
        <w:spacing w:after="90" w:line="276"/>
      </w:pPr>
      <w:r>
        <w:rPr>
          <w:rFonts w:ascii="Calibri" w:cs="Calibri" w:eastAsia="Calibri" w:hAnsi="Calibri"/>
          <w:b/>
          <w:bCs/>
          <w:color w:val="1A1A2E"/>
          <w:sz w:val="21"/>
          <w:szCs w:val="21"/>
        </w:rPr>
        <w:t xml:space="preserve">Remediation:  </w:t>
      </w:r>
      <w:r>
        <w:rPr>
          <w:rFonts w:ascii="Calibri" w:cs="Calibri" w:eastAsia="Calibri" w:hAnsi="Calibri"/>
          <w:b w:val="false"/>
          <w:bCs w:val="false"/>
          <w:i w:val="false"/>
          <w:iCs w:val="false"/>
          <w:color w:val="1A1A2E"/>
          <w:sz w:val="21"/>
          <w:szCs w:val="21"/>
        </w:rPr>
        <w:t xml:space="preserve">The calculation engine is pure and framework-free — ideal for tests. Add a small runner (even Node’s built-in </w:t>
      </w:r>
      <w:r>
        <w:rPr>
          <w:rFonts w:ascii="Consolas" w:cs="Consolas" w:eastAsia="Consolas" w:hAnsi="Consolas"/>
          <w:b w:val="false"/>
          <w:bCs w:val="false"/>
          <w:i w:val="false"/>
          <w:iCs w:val="false"/>
          <w:color w:val="1A1A2E"/>
          <w:sz w:val="19"/>
          <w:szCs w:val="19"/>
        </w:rPr>
        <w:t xml:space="preserve">node:test</w:t>
      </w:r>
      <w:r>
        <w:rPr>
          <w:rFonts w:ascii="Calibri" w:cs="Calibri" w:eastAsia="Calibri" w:hAnsi="Calibri"/>
          <w:b w:val="false"/>
          <w:bCs w:val="false"/>
          <w:i w:val="false"/>
          <w:iCs w:val="false"/>
          <w:color w:val="1A1A2E"/>
          <w:sz w:val="21"/>
          <w:szCs w:val="21"/>
        </w:rPr>
        <w:t xml:space="preserve">) and encode the Markdown worked-examples as assertions: e.g. “R10k over 10 months → known schedule and totals.” This also locks in the F-02/F-07 rate decisions so they can’t silently regress.</w:t>
      </w:r>
    </w:p>
    <w:p>
      <w:pPr>
        <w:pStyle w:val="Heading2"/>
        <w:keepNext/>
        <w:spacing w:after="60" w:before="260"/>
      </w:pPr>
      <w:r>
        <w:rPr>
          <w:rFonts w:ascii="Consolas" w:cs="Consolas" w:eastAsia="Consolas" w:hAnsi="Consolas"/>
          <w:b/>
          <w:bCs/>
          <w:color w:val="5A5A6E"/>
          <w:sz w:val="22"/>
          <w:szCs w:val="22"/>
        </w:rPr>
        <w:t xml:space="preserve">F-12  </w:t>
      </w:r>
      <w:r>
        <w:rPr>
          <w:rFonts w:ascii="Calibri" w:cs="Calibri" w:eastAsia="Calibri" w:hAnsi="Calibri"/>
          <w:b/>
          <w:bCs/>
          <w:color w:val="8A6D00"/>
          <w:sz w:val="22"/>
          <w:szCs w:val="22"/>
        </w:rPr>
        <w:t xml:space="preserve">[MEDIUM] </w:t>
      </w:r>
      <w:r>
        <w:rPr>
          <w:rFonts w:ascii="Calibri" w:cs="Calibri" w:eastAsia="Calibri" w:hAnsi="Calibri"/>
          <w:b/>
          <w:bCs/>
          <w:color w:val="16213E"/>
          <w:sz w:val="23"/>
          <w:szCs w:val="23"/>
        </w:rPr>
        <w:t xml:space="preserve">Cloud backup can silently diverge and overwrite</w:t>
      </w:r>
    </w:p>
    <w:p>
      <w:pPr>
        <w:spacing w:after="90" w:line="276"/>
      </w:pPr>
      <w:r>
        <w:rPr>
          <w:rFonts w:ascii="Calibri" w:cs="Calibri" w:eastAsia="Calibri" w:hAnsi="Calibri"/>
          <w:b/>
          <w:bCs/>
          <w:color w:val="1A1A2E"/>
          <w:sz w:val="21"/>
          <w:szCs w:val="21"/>
        </w:rPr>
        <w:t xml:space="preserve">What:  </w:t>
      </w:r>
      <w:r>
        <w:rPr>
          <w:rFonts w:ascii="Calibri" w:cs="Calibri" w:eastAsia="Calibri" w:hAnsi="Calibri"/>
          <w:b w:val="false"/>
          <w:bCs w:val="false"/>
          <w:i w:val="false"/>
          <w:iCs w:val="false"/>
          <w:color w:val="1A1A2E"/>
          <w:sz w:val="21"/>
          <w:szCs w:val="21"/>
        </w:rPr>
        <w:t xml:space="preserve">Auto-backup writes </w:t>
      </w:r>
      <w:r>
        <w:rPr>
          <w:rFonts w:ascii="Consolas" w:cs="Consolas" w:eastAsia="Consolas" w:hAnsi="Consolas"/>
          <w:b w:val="false"/>
          <w:bCs w:val="false"/>
          <w:i w:val="false"/>
          <w:iCs w:val="false"/>
          <w:color w:val="1A1A2E"/>
          <w:sz w:val="19"/>
          <w:szCs w:val="19"/>
        </w:rPr>
        <w:t xml:space="preserve">latest.json</w:t>
      </w:r>
      <w:r>
        <w:rPr>
          <w:rFonts w:ascii="Calibri" w:cs="Calibri" w:eastAsia="Calibri" w:hAnsi="Calibri"/>
          <w:b w:val="false"/>
          <w:bCs w:val="false"/>
          <w:i w:val="false"/>
          <w:iCs w:val="false"/>
          <w:color w:val="1A1A2E"/>
          <w:sz w:val="21"/>
          <w:szCs w:val="21"/>
        </w:rPr>
        <w:t xml:space="preserve"> plus a per-day snapshot on every save. Two devices with the same token last-write-wins each other with no merge and no conflict detection; the daily file is overwritten within a day. The index and settings backup payloads also differ slightly in field handling.</w:t>
      </w:r>
    </w:p>
    <w:p>
      <w:pPr>
        <w:spacing w:after="90" w:line="276"/>
      </w:pPr>
      <w:r>
        <w:rPr>
          <w:rFonts w:ascii="Calibri" w:cs="Calibri" w:eastAsia="Calibri" w:hAnsi="Calibri"/>
          <w:b/>
          <w:bCs/>
          <w:color w:val="1A1A2E"/>
          <w:sz w:val="21"/>
          <w:szCs w:val="21"/>
        </w:rPr>
        <w:t xml:space="preserve">Remediation:  </w:t>
      </w:r>
      <w:r>
        <w:rPr>
          <w:rFonts w:ascii="Calibri" w:cs="Calibri" w:eastAsia="Calibri" w:hAnsi="Calibri"/>
          <w:b w:val="false"/>
          <w:bCs w:val="false"/>
          <w:i w:val="false"/>
          <w:iCs w:val="false"/>
          <w:color w:val="1A1A2E"/>
          <w:sz w:val="21"/>
          <w:szCs w:val="21"/>
        </w:rPr>
        <w:t xml:space="preserve">If multi-device is ever real, add a monotonic version/updatedAt and refuse to overwrite a newer remote. At minimum, keep timestamped snapshots (not one-per-day) so a bad overwrite is recoverable, and unify the backup payload builder into one shared function.</w:t>
      </w:r>
    </w:p>
    <w:p>
      <w:pPr>
        <w:pStyle w:val="Heading2"/>
        <w:keepNext/>
        <w:spacing w:after="60" w:before="260"/>
      </w:pPr>
      <w:r>
        <w:rPr>
          <w:rFonts w:ascii="Consolas" w:cs="Consolas" w:eastAsia="Consolas" w:hAnsi="Consolas"/>
          <w:b/>
          <w:bCs/>
          <w:color w:val="5A5A6E"/>
          <w:sz w:val="22"/>
          <w:szCs w:val="22"/>
        </w:rPr>
        <w:t xml:space="preserve">F-13  </w:t>
      </w:r>
      <w:r>
        <w:rPr>
          <w:rFonts w:ascii="Calibri" w:cs="Calibri" w:eastAsia="Calibri" w:hAnsi="Calibri"/>
          <w:b/>
          <w:bCs/>
          <w:color w:val="8A6D00"/>
          <w:sz w:val="22"/>
          <w:szCs w:val="22"/>
        </w:rPr>
        <w:t xml:space="preserve">[MEDIUM] </w:t>
      </w:r>
      <w:r>
        <w:rPr>
          <w:rFonts w:ascii="Calibri" w:cs="Calibri" w:eastAsia="Calibri" w:hAnsi="Calibri"/>
          <w:b/>
          <w:bCs/>
          <w:color w:val="16213E"/>
          <w:sz w:val="23"/>
          <w:szCs w:val="23"/>
        </w:rPr>
        <w:t xml:space="preserve">Payment uses prompt()/confirm() for financial input</w:t>
      </w:r>
    </w:p>
    <w:p>
      <w:pPr>
        <w:spacing w:after="90" w:line="276"/>
      </w:pPr>
      <w:r>
        <w:rPr>
          <w:rFonts w:ascii="Calibri" w:cs="Calibri" w:eastAsia="Calibri" w:hAnsi="Calibri"/>
          <w:b/>
          <w:bCs/>
          <w:color w:val="1A1A2E"/>
          <w:sz w:val="21"/>
          <w:szCs w:val="21"/>
        </w:rPr>
        <w:t xml:space="preserve">What:  </w:t>
      </w:r>
      <w:r>
        <w:rPr>
          <w:rFonts w:ascii="Calibri" w:cs="Calibri" w:eastAsia="Calibri" w:hAnsi="Calibri"/>
          <w:b w:val="false"/>
          <w:bCs w:val="false"/>
          <w:i w:val="false"/>
          <w:iCs w:val="false"/>
          <w:color w:val="1A1A2E"/>
          <w:sz w:val="21"/>
          <w:szCs w:val="21"/>
        </w:rPr>
        <w:t xml:space="preserve">Payment amount and date are collected with </w:t>
      </w:r>
      <w:r>
        <w:rPr>
          <w:rFonts w:ascii="Consolas" w:cs="Consolas" w:eastAsia="Consolas" w:hAnsi="Consolas"/>
          <w:b w:val="false"/>
          <w:bCs w:val="false"/>
          <w:i w:val="false"/>
          <w:iCs w:val="false"/>
          <w:color w:val="1A1A2E"/>
          <w:sz w:val="19"/>
          <w:szCs w:val="19"/>
        </w:rPr>
        <w:t xml:space="preserve">prompt()</w:t>
      </w:r>
      <w:r>
        <w:rPr>
          <w:rFonts w:ascii="Calibri" w:cs="Calibri" w:eastAsia="Calibri" w:hAnsi="Calibri"/>
          <w:b w:val="false"/>
          <w:bCs w:val="false"/>
          <w:i w:val="false"/>
          <w:iCs w:val="false"/>
          <w:color w:val="1A1A2E"/>
          <w:sz w:val="21"/>
          <w:szCs w:val="21"/>
        </w:rPr>
        <w:t xml:space="preserve">. Validation is </w:t>
      </w:r>
      <w:r>
        <w:rPr>
          <w:rFonts w:ascii="Consolas" w:cs="Consolas" w:eastAsia="Consolas" w:hAnsi="Consolas"/>
          <w:b w:val="false"/>
          <w:bCs w:val="false"/>
          <w:i w:val="false"/>
          <w:iCs w:val="false"/>
          <w:color w:val="1A1A2E"/>
          <w:sz w:val="19"/>
          <w:szCs w:val="19"/>
        </w:rPr>
        <w:t xml:space="preserve">isNaN</w:t>
      </w:r>
      <w:r>
        <w:rPr>
          <w:rFonts w:ascii="Calibri" w:cs="Calibri" w:eastAsia="Calibri" w:hAnsi="Calibri"/>
          <w:b w:val="false"/>
          <w:bCs w:val="false"/>
          <w:i w:val="false"/>
          <w:iCs w:val="false"/>
          <w:color w:val="1A1A2E"/>
          <w:sz w:val="21"/>
          <w:szCs w:val="21"/>
        </w:rPr>
        <w:t xml:space="preserve">-based, so </w:t>
      </w:r>
      <w:r>
        <w:rPr>
          <w:rFonts w:ascii="Consolas" w:cs="Consolas" w:eastAsia="Consolas" w:hAnsi="Consolas"/>
          <w:b w:val="false"/>
          <w:bCs w:val="false"/>
          <w:i w:val="false"/>
          <w:iCs w:val="false"/>
          <w:color w:val="1A1A2E"/>
          <w:sz w:val="19"/>
          <w:szCs w:val="19"/>
        </w:rPr>
        <w:t xml:space="preserve">“1e5”</w:t>
      </w:r>
      <w:r>
        <w:rPr>
          <w:rFonts w:ascii="Calibri" w:cs="Calibri" w:eastAsia="Calibri" w:hAnsi="Calibri"/>
          <w:b w:val="false"/>
          <w:bCs w:val="false"/>
          <w:i w:val="false"/>
          <w:iCs w:val="false"/>
          <w:color w:val="1A1A2E"/>
          <w:sz w:val="21"/>
          <w:szCs w:val="21"/>
        </w:rPr>
        <w:t xml:space="preserve">, </w:t>
      </w:r>
      <w:r>
        <w:rPr>
          <w:rFonts w:ascii="Consolas" w:cs="Consolas" w:eastAsia="Consolas" w:hAnsi="Consolas"/>
          <w:b w:val="false"/>
          <w:bCs w:val="false"/>
          <w:i w:val="false"/>
          <w:iCs w:val="false"/>
          <w:color w:val="1A1A2E"/>
          <w:sz w:val="19"/>
          <w:szCs w:val="19"/>
        </w:rPr>
        <w:t xml:space="preserve">“  50 ”</w:t>
      </w:r>
      <w:r>
        <w:rPr>
          <w:rFonts w:ascii="Calibri" w:cs="Calibri" w:eastAsia="Calibri" w:hAnsi="Calibri"/>
          <w:b w:val="false"/>
          <w:bCs w:val="false"/>
          <w:i w:val="false"/>
          <w:iCs w:val="false"/>
          <w:color w:val="1A1A2E"/>
          <w:sz w:val="21"/>
          <w:szCs w:val="21"/>
        </w:rPr>
        <w:t xml:space="preserve">, or a value pasted with a currency symbol behave inconsistently, and there’s no confirmation summary before the ledger mutates. </w:t>
      </w:r>
      <w:r>
        <w:rPr>
          <w:rFonts w:ascii="Consolas" w:cs="Consolas" w:eastAsia="Consolas" w:hAnsi="Consolas"/>
          <w:b w:val="false"/>
          <w:bCs w:val="false"/>
          <w:i w:val="false"/>
          <w:iCs w:val="false"/>
          <w:color w:val="1A1A2E"/>
          <w:sz w:val="19"/>
          <w:szCs w:val="19"/>
        </w:rPr>
        <w:t xml:space="preserve">prompt</w:t>
      </w:r>
      <w:r>
        <w:rPr>
          <w:rFonts w:ascii="Calibri" w:cs="Calibri" w:eastAsia="Calibri" w:hAnsi="Calibri"/>
          <w:b w:val="false"/>
          <w:bCs w:val="false"/>
          <w:i w:val="false"/>
          <w:iCs w:val="false"/>
          <w:color w:val="1A1A2E"/>
          <w:sz w:val="21"/>
          <w:szCs w:val="21"/>
        </w:rPr>
        <w:t xml:space="preserve"> is also blocked in some installed-PWA contexts.</w:t>
      </w:r>
    </w:p>
    <w:p>
      <w:pPr>
        <w:spacing w:after="90" w:line="276"/>
      </w:pPr>
      <w:r>
        <w:rPr>
          <w:rFonts w:ascii="Calibri" w:cs="Calibri" w:eastAsia="Calibri" w:hAnsi="Calibri"/>
          <w:b/>
          <w:bCs/>
          <w:color w:val="1A1A2E"/>
          <w:sz w:val="21"/>
          <w:szCs w:val="21"/>
        </w:rPr>
        <w:t xml:space="preserve">Remediation:  </w:t>
      </w:r>
      <w:r>
        <w:rPr>
          <w:rFonts w:ascii="Calibri" w:cs="Calibri" w:eastAsia="Calibri" w:hAnsi="Calibri"/>
          <w:b w:val="false"/>
          <w:bCs w:val="false"/>
          <w:i w:val="false"/>
          <w:iCs w:val="false"/>
          <w:color w:val="1A1A2E"/>
          <w:sz w:val="21"/>
          <w:szCs w:val="21"/>
        </w:rPr>
        <w:t xml:space="preserve">Replace with a small in-page form: numeric field with min/step, a date picker, a review-before-commit step, and explicit parsing (strip separators, reject non-finite). This also removes a foot-gun where an accidental keystroke posts a payment.</w:t>
      </w:r>
    </w:p>
    <w:p>
      <w:pPr>
        <w:pStyle w:val="Heading2"/>
        <w:keepNext/>
        <w:spacing w:after="60" w:before="260"/>
      </w:pPr>
      <w:r>
        <w:rPr>
          <w:rFonts w:ascii="Consolas" w:cs="Consolas" w:eastAsia="Consolas" w:hAnsi="Consolas"/>
          <w:b/>
          <w:bCs/>
          <w:color w:val="5A5A6E"/>
          <w:sz w:val="22"/>
          <w:szCs w:val="22"/>
        </w:rPr>
        <w:t xml:space="preserve">F-14  </w:t>
      </w:r>
      <w:r>
        <w:rPr>
          <w:rFonts w:ascii="Calibri" w:cs="Calibri" w:eastAsia="Calibri" w:hAnsi="Calibri"/>
          <w:b/>
          <w:bCs/>
          <w:color w:val="8A6D00"/>
          <w:sz w:val="22"/>
          <w:szCs w:val="22"/>
        </w:rPr>
        <w:t xml:space="preserve">[MEDIUM] </w:t>
      </w:r>
      <w:r>
        <w:rPr>
          <w:rFonts w:ascii="Calibri" w:cs="Calibri" w:eastAsia="Calibri" w:hAnsi="Calibri"/>
          <w:b/>
          <w:bCs/>
          <w:color w:val="16213E"/>
          <w:sz w:val="23"/>
          <w:szCs w:val="23"/>
        </w:rPr>
        <w:t xml:space="preserve">GitHub Pages serves the whole repo, docs and all</w:t>
      </w:r>
    </w:p>
    <w:p>
      <w:pPr>
        <w:spacing w:after="90" w:line="276"/>
      </w:pPr>
      <w:r>
        <w:rPr>
          <w:rFonts w:ascii="Calibri" w:cs="Calibri" w:eastAsia="Calibri" w:hAnsi="Calibri"/>
          <w:b/>
          <w:bCs/>
          <w:color w:val="1A1A2E"/>
          <w:sz w:val="21"/>
          <w:szCs w:val="21"/>
        </w:rPr>
        <w:t xml:space="preserve">What:  </w:t>
      </w:r>
      <w:r>
        <w:rPr>
          <w:rFonts w:ascii="Calibri" w:cs="Calibri" w:eastAsia="Calibri" w:hAnsi="Calibri"/>
          <w:b w:val="false"/>
          <w:bCs w:val="false"/>
          <w:i w:val="false"/>
          <w:iCs w:val="false"/>
          <w:color w:val="1A1A2E"/>
          <w:sz w:val="21"/>
          <w:szCs w:val="21"/>
        </w:rPr>
        <w:t xml:space="preserve">The deploy workflow uploads </w:t>
      </w:r>
      <w:r>
        <w:rPr>
          <w:rFonts w:ascii="Consolas" w:cs="Consolas" w:eastAsia="Consolas" w:hAnsi="Consolas"/>
          <w:b w:val="false"/>
          <w:bCs w:val="false"/>
          <w:i w:val="false"/>
          <w:iCs w:val="false"/>
          <w:color w:val="1A1A2E"/>
          <w:sz w:val="19"/>
          <w:szCs w:val="19"/>
        </w:rPr>
        <w:t xml:space="preserve">path: '.'</w:t>
      </w:r>
      <w:r>
        <w:rPr>
          <w:rFonts w:ascii="Calibri" w:cs="Calibri" w:eastAsia="Calibri" w:hAnsi="Calibri"/>
          <w:b w:val="false"/>
          <w:bCs w:val="false"/>
          <w:i w:val="false"/>
          <w:iCs w:val="false"/>
          <w:color w:val="1A1A2E"/>
          <w:sz w:val="21"/>
          <w:szCs w:val="21"/>
        </w:rPr>
        <w:t xml:space="preserve"> — every internal doc, the </w:t>
      </w:r>
      <w:r>
        <w:rPr>
          <w:rFonts w:ascii="Consolas" w:cs="Consolas" w:eastAsia="Consolas" w:hAnsi="Consolas"/>
          <w:b w:val="false"/>
          <w:bCs w:val="false"/>
          <w:i w:val="false"/>
          <w:iCs w:val="false"/>
          <w:color w:val="1A1A2E"/>
          <w:sz w:val="19"/>
          <w:szCs w:val="19"/>
        </w:rPr>
        <w:t xml:space="preserve">archive/</w:t>
      </w:r>
      <w:r>
        <w:rPr>
          <w:rFonts w:ascii="Calibri" w:cs="Calibri" w:eastAsia="Calibri" w:hAnsi="Calibri"/>
          <w:b w:val="false"/>
          <w:bCs w:val="false"/>
          <w:i w:val="false"/>
          <w:iCs w:val="false"/>
          <w:color w:val="1A1A2E"/>
          <w:sz w:val="21"/>
          <w:szCs w:val="21"/>
        </w:rPr>
        <w:t xml:space="preserve"> tree, testing guides, and the </w:t>
      </w:r>
      <w:r>
        <w:rPr>
          <w:rFonts w:ascii="Consolas" w:cs="Consolas" w:eastAsia="Consolas" w:hAnsi="Consolas"/>
          <w:b w:val="false"/>
          <w:bCs w:val="false"/>
          <w:i w:val="false"/>
          <w:iCs w:val="false"/>
          <w:color w:val="1A1A2E"/>
          <w:sz w:val="19"/>
          <w:szCs w:val="19"/>
        </w:rPr>
        <w:t xml:space="preserve">Loans/</w:t>
      </w:r>
      <w:r>
        <w:rPr>
          <w:rFonts w:ascii="Calibri" w:cs="Calibri" w:eastAsia="Calibri" w:hAnsi="Calibri"/>
          <w:b w:val="false"/>
          <w:bCs w:val="false"/>
          <w:i w:val="false"/>
          <w:iCs w:val="false"/>
          <w:color w:val="1A1A2E"/>
          <w:sz w:val="21"/>
          <w:szCs w:val="21"/>
        </w:rPr>
        <w:t xml:space="preserve"> PDFs (F-01) are published to the public web, not just the app.</w:t>
      </w:r>
    </w:p>
    <w:p>
      <w:pPr>
        <w:spacing w:after="90" w:line="276"/>
      </w:pPr>
      <w:r>
        <w:rPr>
          <w:rFonts w:ascii="Calibri" w:cs="Calibri" w:eastAsia="Calibri" w:hAnsi="Calibri"/>
          <w:b/>
          <w:bCs/>
          <w:color w:val="1A1A2E"/>
          <w:sz w:val="21"/>
          <w:szCs w:val="21"/>
        </w:rPr>
        <w:t xml:space="preserve">Remediation:  </w:t>
      </w:r>
      <w:r>
        <w:rPr>
          <w:rFonts w:ascii="Calibri" w:cs="Calibri" w:eastAsia="Calibri" w:hAnsi="Calibri"/>
          <w:b w:val="false"/>
          <w:bCs w:val="false"/>
          <w:i w:val="false"/>
          <w:iCs w:val="false"/>
          <w:color w:val="1A1A2E"/>
          <w:sz w:val="21"/>
          <w:szCs w:val="21"/>
        </w:rPr>
        <w:t xml:space="preserve">Publish only the app. Either move the site into a </w:t>
      </w:r>
      <w:r>
        <w:rPr>
          <w:rFonts w:ascii="Consolas" w:cs="Consolas" w:eastAsia="Consolas" w:hAnsi="Consolas"/>
          <w:b w:val="false"/>
          <w:bCs w:val="false"/>
          <w:i w:val="false"/>
          <w:iCs w:val="false"/>
          <w:color w:val="1A1A2E"/>
          <w:sz w:val="19"/>
          <w:szCs w:val="19"/>
        </w:rPr>
        <w:t xml:space="preserve">dist/</w:t>
      </w:r>
      <w:r>
        <w:rPr>
          <w:rFonts w:ascii="Calibri" w:cs="Calibri" w:eastAsia="Calibri" w:hAnsi="Calibri"/>
          <w:b w:val="false"/>
          <w:bCs w:val="false"/>
          <w:i w:val="false"/>
          <w:iCs w:val="false"/>
          <w:color w:val="1A1A2E"/>
          <w:sz w:val="21"/>
          <w:szCs w:val="21"/>
        </w:rPr>
        <w:t xml:space="preserve"> (or </w:t>
      </w:r>
      <w:r>
        <w:rPr>
          <w:rFonts w:ascii="Consolas" w:cs="Consolas" w:eastAsia="Consolas" w:hAnsi="Consolas"/>
          <w:b w:val="false"/>
          <w:bCs w:val="false"/>
          <w:i w:val="false"/>
          <w:iCs w:val="false"/>
          <w:color w:val="1A1A2E"/>
          <w:sz w:val="19"/>
          <w:szCs w:val="19"/>
        </w:rPr>
        <w:t xml:space="preserve">public/</w:t>
      </w:r>
      <w:r>
        <w:rPr>
          <w:rFonts w:ascii="Calibri" w:cs="Calibri" w:eastAsia="Calibri" w:hAnsi="Calibri"/>
          <w:b w:val="false"/>
          <w:bCs w:val="false"/>
          <w:i w:val="false"/>
          <w:iCs w:val="false"/>
          <w:color w:val="1A1A2E"/>
          <w:sz w:val="21"/>
          <w:szCs w:val="21"/>
        </w:rPr>
        <w:t xml:space="preserve">) folder and point Pages at it, or add a build step that copies only the runtime files. Internal </w:t>
      </w:r>
      <w:r>
        <w:rPr>
          <w:rFonts w:ascii="Consolas" w:cs="Consolas" w:eastAsia="Consolas" w:hAnsi="Consolas"/>
          <w:b w:val="false"/>
          <w:bCs w:val="false"/>
          <w:i w:val="false"/>
          <w:iCs w:val="false"/>
          <w:color w:val="1A1A2E"/>
          <w:sz w:val="19"/>
          <w:szCs w:val="19"/>
        </w:rPr>
        <w:t xml:space="preserve">.md</w:t>
      </w:r>
      <w:r>
        <w:rPr>
          <w:rFonts w:ascii="Calibri" w:cs="Calibri" w:eastAsia="Calibri" w:hAnsi="Calibri"/>
          <w:b w:val="false"/>
          <w:bCs w:val="false"/>
          <w:i w:val="false"/>
          <w:iCs w:val="false"/>
          <w:color w:val="1A1A2E"/>
          <w:sz w:val="21"/>
          <w:szCs w:val="21"/>
        </w:rPr>
        <w:t xml:space="preserve"> strategy docs shouldn’t be world-readable.</w:t>
      </w:r>
    </w:p>
    <w:p>
      <w:r>
        <w:br w:type="page"/>
      </w:r>
    </w:p>
    <w:p>
      <w:pPr>
        <w:pStyle w:val="Heading1"/>
        <w:keepNext/>
        <w:spacing w:after="140" w:before="320"/>
      </w:pPr>
      <w:r>
        <w:rPr>
          <w:rFonts w:ascii="Calibri" w:cs="Calibri" w:eastAsia="Calibri" w:hAnsi="Calibri"/>
          <w:b/>
          <w:bCs/>
          <w:color w:val="16213E"/>
          <w:sz w:val="30"/>
          <w:szCs w:val="30"/>
        </w:rPr>
        <w:t xml:space="preserve">5  Low-severity &amp; hygiene</w:t>
      </w:r>
    </w:p>
    <w:p>
      <w:pPr>
        <w:pStyle w:val="Heading2"/>
        <w:keepNext/>
        <w:spacing w:after="60" w:before="260"/>
      </w:pPr>
      <w:r>
        <w:rPr>
          <w:rFonts w:ascii="Consolas" w:cs="Consolas" w:eastAsia="Consolas" w:hAnsi="Consolas"/>
          <w:b/>
          <w:bCs/>
          <w:color w:val="5A5A6E"/>
          <w:sz w:val="22"/>
          <w:szCs w:val="22"/>
        </w:rPr>
        <w:t xml:space="preserve">F-15  </w:t>
      </w:r>
      <w:r>
        <w:rPr>
          <w:rFonts w:ascii="Calibri" w:cs="Calibri" w:eastAsia="Calibri" w:hAnsi="Calibri"/>
          <w:b/>
          <w:bCs/>
          <w:color w:val="3A6B35"/>
          <w:sz w:val="22"/>
          <w:szCs w:val="22"/>
        </w:rPr>
        <w:t xml:space="preserve">[LOW] </w:t>
      </w:r>
      <w:r>
        <w:rPr>
          <w:rFonts w:ascii="Calibri" w:cs="Calibri" w:eastAsia="Calibri" w:hAnsi="Calibri"/>
          <w:b/>
          <w:bCs/>
          <w:color w:val="16213E"/>
          <w:sz w:val="23"/>
          <w:szCs w:val="23"/>
        </w:rPr>
        <w:t xml:space="preserve">desktop.ini files tracked despite .gitignore</w:t>
      </w:r>
    </w:p>
    <w:p>
      <w:pPr>
        <w:keepNext w:val="false"/>
        <w:spacing w:after="120" w:before="0" w:line="276"/>
        <w:jc w:val="left"/>
      </w:pPr>
      <w:r>
        <w:rPr>
          <w:rFonts w:ascii="Calibri" w:cs="Calibri" w:eastAsia="Calibri" w:hAnsi="Calibri"/>
          <w:b w:val="false"/>
          <w:bCs w:val="false"/>
          <w:i w:val="false"/>
          <w:iCs w:val="false"/>
          <w:color w:val="1A1A2E"/>
          <w:sz w:val="21"/>
          <w:szCs w:val="21"/>
        </w:rPr>
        <w:t xml:space="preserve">Eight </w:t>
      </w:r>
      <w:r>
        <w:rPr>
          <w:rFonts w:ascii="Consolas" w:cs="Consolas" w:eastAsia="Consolas" w:hAnsi="Consolas"/>
          <w:b w:val="false"/>
          <w:bCs w:val="false"/>
          <w:i w:val="false"/>
          <w:iCs w:val="false"/>
          <w:color w:val="1A1A2E"/>
          <w:sz w:val="19"/>
          <w:szCs w:val="19"/>
        </w:rPr>
        <w:t xml:space="preserve">desktop.ini</w:t>
      </w:r>
      <w:r>
        <w:rPr>
          <w:rFonts w:ascii="Calibri" w:cs="Calibri" w:eastAsia="Calibri" w:hAnsi="Calibri"/>
          <w:b w:val="false"/>
          <w:bCs w:val="false"/>
          <w:i w:val="false"/>
          <w:iCs w:val="false"/>
          <w:color w:val="1A1A2E"/>
          <w:sz w:val="21"/>
          <w:szCs w:val="21"/>
        </w:rPr>
        <w:t xml:space="preserve"> files are committed even though </w:t>
      </w:r>
      <w:r>
        <w:rPr>
          <w:rFonts w:ascii="Consolas" w:cs="Consolas" w:eastAsia="Consolas" w:hAnsi="Consolas"/>
          <w:b w:val="false"/>
          <w:bCs w:val="false"/>
          <w:i w:val="false"/>
          <w:iCs w:val="false"/>
          <w:color w:val="1A1A2E"/>
          <w:sz w:val="19"/>
          <w:szCs w:val="19"/>
        </w:rPr>
        <w:t xml:space="preserve">.gitignore</w:t>
      </w:r>
      <w:r>
        <w:rPr>
          <w:rFonts w:ascii="Calibri" w:cs="Calibri" w:eastAsia="Calibri" w:hAnsi="Calibri"/>
          <w:b w:val="false"/>
          <w:bCs w:val="false"/>
          <w:i w:val="false"/>
          <w:iCs w:val="false"/>
          <w:color w:val="1A1A2E"/>
          <w:sz w:val="21"/>
          <w:szCs w:val="21"/>
        </w:rPr>
        <w:t xml:space="preserve"> lists them — they were added before the ignore rule. Remove with </w:t>
      </w:r>
      <w:r>
        <w:rPr>
          <w:rFonts w:ascii="Consolas" w:cs="Consolas" w:eastAsia="Consolas" w:hAnsi="Consolas"/>
          <w:b w:val="false"/>
          <w:bCs w:val="false"/>
          <w:i w:val="false"/>
          <w:iCs w:val="false"/>
          <w:color w:val="1A1A2E"/>
          <w:sz w:val="19"/>
          <w:szCs w:val="19"/>
        </w:rPr>
        <w:t xml:space="preserve">git rm --cached</w:t>
      </w:r>
      <w:r>
        <w:rPr>
          <w:rFonts w:ascii="Calibri" w:cs="Calibri" w:eastAsia="Calibri" w:hAnsi="Calibri"/>
          <w:b w:val="false"/>
          <w:bCs w:val="false"/>
          <w:i w:val="false"/>
          <w:iCs w:val="false"/>
          <w:color w:val="1A1A2E"/>
          <w:sz w:val="21"/>
          <w:szCs w:val="21"/>
        </w:rPr>
        <w:t xml:space="preserve"> so the ignore actually takes effect.</w:t>
      </w:r>
    </w:p>
    <w:p>
      <w:pPr>
        <w:pStyle w:val="Heading2"/>
        <w:keepNext/>
        <w:spacing w:after="60" w:before="260"/>
      </w:pPr>
      <w:r>
        <w:rPr>
          <w:rFonts w:ascii="Consolas" w:cs="Consolas" w:eastAsia="Consolas" w:hAnsi="Consolas"/>
          <w:b/>
          <w:bCs/>
          <w:color w:val="5A5A6E"/>
          <w:sz w:val="22"/>
          <w:szCs w:val="22"/>
        </w:rPr>
        <w:t xml:space="preserve">F-16  </w:t>
      </w:r>
      <w:r>
        <w:rPr>
          <w:rFonts w:ascii="Calibri" w:cs="Calibri" w:eastAsia="Calibri" w:hAnsi="Calibri"/>
          <w:b/>
          <w:bCs/>
          <w:color w:val="3A6B35"/>
          <w:sz w:val="22"/>
          <w:szCs w:val="22"/>
        </w:rPr>
        <w:t xml:space="preserve">[LOW] </w:t>
      </w:r>
      <w:r>
        <w:rPr>
          <w:rFonts w:ascii="Calibri" w:cs="Calibri" w:eastAsia="Calibri" w:hAnsi="Calibri"/>
          <w:b/>
          <w:bCs/>
          <w:color w:val="16213E"/>
          <w:sz w:val="23"/>
          <w:szCs w:val="23"/>
        </w:rPr>
        <w:t xml:space="preserve">Large-scale logic duplication across pages</w:t>
      </w:r>
    </w:p>
    <w:p>
      <w:pPr>
        <w:keepNext w:val="false"/>
        <w:spacing w:after="120" w:before="0" w:line="276"/>
        <w:jc w:val="left"/>
      </w:pPr>
      <w:r>
        <w:rPr>
          <w:rFonts w:ascii="Calibri" w:cs="Calibri" w:eastAsia="Calibri" w:hAnsi="Calibri"/>
          <w:b w:val="false"/>
          <w:bCs w:val="false"/>
          <w:i w:val="false"/>
          <w:iCs w:val="false"/>
          <w:color w:val="1A1A2E"/>
          <w:sz w:val="21"/>
          <w:szCs w:val="21"/>
        </w:rPr>
        <w:t xml:space="preserve">Schedule generation, interest calculation, and admin-fee tiering are re-implemented in </w:t>
      </w:r>
      <w:r>
        <w:rPr>
          <w:rFonts w:ascii="Consolas" w:cs="Consolas" w:eastAsia="Consolas" w:hAnsi="Consolas"/>
          <w:b w:val="false"/>
          <w:bCs w:val="false"/>
          <w:i w:val="false"/>
          <w:iCs w:val="false"/>
          <w:color w:val="1A1A2E"/>
          <w:sz w:val="19"/>
          <w:szCs w:val="19"/>
        </w:rPr>
        <w:t xml:space="preserve">calculator.html</w:t>
      </w:r>
      <w:r>
        <w:rPr>
          <w:rFonts w:ascii="Calibri" w:cs="Calibri" w:eastAsia="Calibri" w:hAnsi="Calibri"/>
          <w:b w:val="false"/>
          <w:bCs w:val="false"/>
          <w:i w:val="false"/>
          <w:iCs w:val="false"/>
          <w:color w:val="1A1A2E"/>
          <w:sz w:val="21"/>
          <w:szCs w:val="21"/>
        </w:rPr>
        <w:t xml:space="preserve">, </w:t>
      </w:r>
      <w:r>
        <w:rPr>
          <w:rFonts w:ascii="Consolas" w:cs="Consolas" w:eastAsia="Consolas" w:hAnsi="Consolas"/>
          <w:b w:val="false"/>
          <w:bCs w:val="false"/>
          <w:i w:val="false"/>
          <w:iCs w:val="false"/>
          <w:color w:val="1A1A2E"/>
          <w:sz w:val="19"/>
          <w:szCs w:val="19"/>
        </w:rPr>
        <w:t xml:space="preserve">active-loans.html</w:t>
      </w:r>
      <w:r>
        <w:rPr>
          <w:rFonts w:ascii="Calibri" w:cs="Calibri" w:eastAsia="Calibri" w:hAnsi="Calibri"/>
          <w:b w:val="false"/>
          <w:bCs w:val="false"/>
          <w:i w:val="false"/>
          <w:iCs w:val="false"/>
          <w:color w:val="1A1A2E"/>
          <w:sz w:val="21"/>
          <w:szCs w:val="21"/>
        </w:rPr>
        <w:t xml:space="preserve">, and </w:t>
      </w:r>
      <w:r>
        <w:rPr>
          <w:rFonts w:ascii="Consolas" w:cs="Consolas" w:eastAsia="Consolas" w:hAnsi="Consolas"/>
          <w:b w:val="false"/>
          <w:bCs w:val="false"/>
          <w:i w:val="false"/>
          <w:iCs w:val="false"/>
          <w:color w:val="1A1A2E"/>
          <w:sz w:val="19"/>
          <w:szCs w:val="19"/>
        </w:rPr>
        <w:t xml:space="preserve">index.html</w:t>
      </w:r>
      <w:r>
        <w:rPr>
          <w:rFonts w:ascii="Calibri" w:cs="Calibri" w:eastAsia="Calibri" w:hAnsi="Calibri"/>
          <w:b w:val="false"/>
          <w:bCs w:val="false"/>
          <w:i w:val="false"/>
          <w:iCs w:val="false"/>
          <w:color w:val="1A1A2E"/>
          <w:sz w:val="21"/>
          <w:szCs w:val="21"/>
        </w:rPr>
        <w:t xml:space="preserve"> rather than centralised in </w:t>
      </w:r>
      <w:r>
        <w:rPr>
          <w:rFonts w:ascii="Consolas" w:cs="Consolas" w:eastAsia="Consolas" w:hAnsi="Consolas"/>
          <w:b w:val="false"/>
          <w:bCs w:val="false"/>
          <w:i w:val="false"/>
          <w:iCs w:val="false"/>
          <w:color w:val="1A1A2E"/>
          <w:sz w:val="19"/>
          <w:szCs w:val="19"/>
        </w:rPr>
        <w:t xml:space="preserve">shared/calculations.js</w:t>
      </w:r>
      <w:r>
        <w:rPr>
          <w:rFonts w:ascii="Calibri" w:cs="Calibri" w:eastAsia="Calibri" w:hAnsi="Calibri"/>
          <w:b w:val="false"/>
          <w:bCs w:val="false"/>
          <w:i w:val="false"/>
          <w:iCs w:val="false"/>
          <w:color w:val="1A1A2E"/>
          <w:sz w:val="21"/>
          <w:szCs w:val="21"/>
        </w:rPr>
        <w:t xml:space="preserve">. This is the root cause behind F-02 and F-07: duplicated math drifts. Consolidating into the shared module is the single highest-leverage maintainability move.</w:t>
      </w:r>
    </w:p>
    <w:p>
      <w:pPr>
        <w:pStyle w:val="Heading2"/>
        <w:keepNext/>
        <w:spacing w:after="60" w:before="260"/>
      </w:pPr>
      <w:r>
        <w:rPr>
          <w:rFonts w:ascii="Consolas" w:cs="Consolas" w:eastAsia="Consolas" w:hAnsi="Consolas"/>
          <w:b/>
          <w:bCs/>
          <w:color w:val="5A5A6E"/>
          <w:sz w:val="22"/>
          <w:szCs w:val="22"/>
        </w:rPr>
        <w:t xml:space="preserve">F-17  </w:t>
      </w:r>
      <w:r>
        <w:rPr>
          <w:rFonts w:ascii="Calibri" w:cs="Calibri" w:eastAsia="Calibri" w:hAnsi="Calibri"/>
          <w:b/>
          <w:bCs/>
          <w:color w:val="3A6B35"/>
          <w:sz w:val="22"/>
          <w:szCs w:val="22"/>
        </w:rPr>
        <w:t xml:space="preserve">[LOW] </w:t>
      </w:r>
      <w:r>
        <w:rPr>
          <w:rFonts w:ascii="Calibri" w:cs="Calibri" w:eastAsia="Calibri" w:hAnsi="Calibri"/>
          <w:b/>
          <w:bCs/>
          <w:color w:val="16213E"/>
          <w:sz w:val="23"/>
          <w:szCs w:val="23"/>
        </w:rPr>
        <w:t xml:space="preserve">Verbose console logging in production</w:t>
      </w:r>
    </w:p>
    <w:p>
      <w:pPr>
        <w:keepNext w:val="false"/>
        <w:spacing w:after="120" w:before="0" w:line="276"/>
        <w:jc w:val="left"/>
      </w:pPr>
      <w:r>
        <w:rPr>
          <w:rFonts w:ascii="Calibri" w:cs="Calibri" w:eastAsia="Calibri" w:hAnsi="Calibri"/>
          <w:b w:val="false"/>
          <w:bCs w:val="false"/>
          <w:i w:val="false"/>
          <w:iCs w:val="false"/>
          <w:color w:val="1A1A2E"/>
          <w:sz w:val="21"/>
          <w:szCs w:val="21"/>
        </w:rPr>
        <w:t xml:space="preserve">The calculation engine emits detailed per-tier, per-month </w:t>
      </w:r>
      <w:r>
        <w:rPr>
          <w:rFonts w:ascii="Consolas" w:cs="Consolas" w:eastAsia="Consolas" w:hAnsi="Consolas"/>
          <w:b w:val="false"/>
          <w:bCs w:val="false"/>
          <w:i w:val="false"/>
          <w:iCs w:val="false"/>
          <w:color w:val="1A1A2E"/>
          <w:sz w:val="19"/>
          <w:szCs w:val="19"/>
        </w:rPr>
        <w:t xml:space="preserve">console.log</w:t>
      </w:r>
      <w:r>
        <w:rPr>
          <w:rFonts w:ascii="Calibri" w:cs="Calibri" w:eastAsia="Calibri" w:hAnsi="Calibri"/>
          <w:b w:val="false"/>
          <w:bCs w:val="false"/>
          <w:i w:val="false"/>
          <w:iCs w:val="false"/>
          <w:color w:val="1A1A2E"/>
          <w:sz w:val="21"/>
          <w:szCs w:val="21"/>
        </w:rPr>
        <w:t xml:space="preserve"> output (balances, savings, interest) on every calculation. For a financial tool this leaks client figures into the browser console and clutters debugging. Gate behind a </w:t>
      </w:r>
      <w:r>
        <w:rPr>
          <w:rFonts w:ascii="Consolas" w:cs="Consolas" w:eastAsia="Consolas" w:hAnsi="Consolas"/>
          <w:b w:val="false"/>
          <w:bCs w:val="false"/>
          <w:i w:val="false"/>
          <w:iCs w:val="false"/>
          <w:color w:val="1A1A2E"/>
          <w:sz w:val="19"/>
          <w:szCs w:val="19"/>
        </w:rPr>
        <w:t xml:space="preserve">DEBUG</w:t>
      </w:r>
      <w:r>
        <w:rPr>
          <w:rFonts w:ascii="Calibri" w:cs="Calibri" w:eastAsia="Calibri" w:hAnsi="Calibri"/>
          <w:b w:val="false"/>
          <w:bCs w:val="false"/>
          <w:i w:val="false"/>
          <w:iCs w:val="false"/>
          <w:color w:val="1A1A2E"/>
          <w:sz w:val="21"/>
          <w:szCs w:val="21"/>
        </w:rPr>
        <w:t xml:space="preserve"> flag or strip in the published build.</w:t>
      </w:r>
    </w:p>
    <w:p>
      <w:pPr>
        <w:pStyle w:val="Heading2"/>
        <w:keepNext/>
        <w:spacing w:after="60" w:before="260"/>
      </w:pPr>
      <w:r>
        <w:rPr>
          <w:rFonts w:ascii="Consolas" w:cs="Consolas" w:eastAsia="Consolas" w:hAnsi="Consolas"/>
          <w:b/>
          <w:bCs/>
          <w:color w:val="5A5A6E"/>
          <w:sz w:val="22"/>
          <w:szCs w:val="22"/>
        </w:rPr>
        <w:t xml:space="preserve">F-18  </w:t>
      </w:r>
      <w:r>
        <w:rPr>
          <w:rFonts w:ascii="Calibri" w:cs="Calibri" w:eastAsia="Calibri" w:hAnsi="Calibri"/>
          <w:b/>
          <w:bCs/>
          <w:color w:val="3A6B35"/>
          <w:sz w:val="22"/>
          <w:szCs w:val="22"/>
        </w:rPr>
        <w:t xml:space="preserve">[LOW] </w:t>
      </w:r>
      <w:r>
        <w:rPr>
          <w:rFonts w:ascii="Calibri" w:cs="Calibri" w:eastAsia="Calibri" w:hAnsi="Calibri"/>
          <w:b/>
          <w:bCs/>
          <w:color w:val="16213E"/>
          <w:sz w:val="23"/>
          <w:szCs w:val="23"/>
        </w:rPr>
        <w:t xml:space="preserve">index.html is a 7,500-line monolith</w:t>
      </w:r>
    </w:p>
    <w:p>
      <w:pPr>
        <w:keepNext w:val="false"/>
        <w:spacing w:after="120" w:before="0" w:line="276"/>
        <w:jc w:val="left"/>
      </w:pPr>
      <w:r>
        <w:rPr>
          <w:rFonts w:ascii="Calibri" w:cs="Calibri" w:eastAsia="Calibri" w:hAnsi="Calibri"/>
          <w:b w:val="false"/>
          <w:bCs w:val="false"/>
          <w:i w:val="false"/>
          <w:iCs w:val="false"/>
          <w:color w:val="1A1A2E"/>
          <w:sz w:val="21"/>
          <w:szCs w:val="21"/>
        </w:rPr>
        <w:t xml:space="preserve">The dashboard file holds dashboard, calculator, stockvel, reports, cloud-backup and payment logic in one 7,538-line page — 70+ top-level functions. It’s the hardest file to reason about and where the stale engine hides. The </w:t>
      </w:r>
      <w:r>
        <w:rPr>
          <w:rFonts w:ascii="Consolas" w:cs="Consolas" w:eastAsia="Consolas" w:hAnsi="Consolas"/>
          <w:b w:val="false"/>
          <w:bCs w:val="false"/>
          <w:i w:val="false"/>
          <w:iCs w:val="false"/>
          <w:color w:val="1A1A2E"/>
          <w:sz w:val="19"/>
          <w:szCs w:val="19"/>
        </w:rPr>
        <w:t xml:space="preserve">PWA-MODULARIZATION-PLAN.md</w:t>
      </w:r>
      <w:r>
        <w:rPr>
          <w:rFonts w:ascii="Calibri" w:cs="Calibri" w:eastAsia="Calibri" w:hAnsi="Calibri"/>
          <w:b w:val="false"/>
          <w:bCs w:val="false"/>
          <w:i w:val="false"/>
          <w:iCs w:val="false"/>
          <w:color w:val="1A1A2E"/>
          <w:sz w:val="21"/>
          <w:szCs w:val="21"/>
        </w:rPr>
        <w:t xml:space="preserve"> already anticipates this; F-02 remediation is a natural first slice.</w:t>
      </w:r>
    </w:p>
    <w:p>
      <w:pPr>
        <w:pStyle w:val="Heading2"/>
        <w:keepNext/>
        <w:spacing w:after="60" w:before="260"/>
      </w:pPr>
      <w:r>
        <w:rPr>
          <w:rFonts w:ascii="Consolas" w:cs="Consolas" w:eastAsia="Consolas" w:hAnsi="Consolas"/>
          <w:b/>
          <w:bCs/>
          <w:color w:val="5A5A6E"/>
          <w:sz w:val="22"/>
          <w:szCs w:val="22"/>
        </w:rPr>
        <w:t xml:space="preserve">F-19  </w:t>
      </w:r>
      <w:r>
        <w:rPr>
          <w:rFonts w:ascii="Calibri" w:cs="Calibri" w:eastAsia="Calibri" w:hAnsi="Calibri"/>
          <w:b/>
          <w:bCs/>
          <w:color w:val="3A6B35"/>
          <w:sz w:val="22"/>
          <w:szCs w:val="22"/>
        </w:rPr>
        <w:t xml:space="preserve">[LOW] </w:t>
      </w:r>
      <w:r>
        <w:rPr>
          <w:rFonts w:ascii="Calibri" w:cs="Calibri" w:eastAsia="Calibri" w:hAnsi="Calibri"/>
          <w:b/>
          <w:bCs/>
          <w:color w:val="16213E"/>
          <w:sz w:val="23"/>
          <w:szCs w:val="23"/>
        </w:rPr>
        <w:t xml:space="preserve">Docs and code disagree on several rates/labels</w:t>
      </w:r>
    </w:p>
    <w:p>
      <w:pPr>
        <w:keepNext w:val="false"/>
        <w:spacing w:after="120" w:before="0" w:line="276"/>
        <w:jc w:val="left"/>
      </w:pPr>
      <w:r>
        <w:rPr>
          <w:rFonts w:ascii="Calibri" w:cs="Calibri" w:eastAsia="Calibri" w:hAnsi="Calibri"/>
          <w:b w:val="false"/>
          <w:bCs w:val="false"/>
          <w:i w:val="false"/>
          <w:iCs w:val="false"/>
          <w:color w:val="1A1A2E"/>
          <w:sz w:val="21"/>
          <w:szCs w:val="21"/>
        </w:rPr>
        <w:t xml:space="preserve">Besides the 9% vs 12% initiation split (F-07), the docs describe behaviours the code implements differently in places (e.g. interest-rate framing between the tiered stockvel model and the flat 15% path). Once the engine is unified, do a docs pass so </w:t>
      </w:r>
      <w:r>
        <w:rPr>
          <w:rFonts w:ascii="Consolas" w:cs="Consolas" w:eastAsia="Consolas" w:hAnsi="Consolas"/>
          <w:b w:val="false"/>
          <w:bCs w:val="false"/>
          <w:i w:val="false"/>
          <w:iCs w:val="false"/>
          <w:color w:val="1A1A2E"/>
          <w:sz w:val="19"/>
          <w:szCs w:val="19"/>
        </w:rPr>
        <w:t xml:space="preserve">BUSINESS-RULES.md</w:t>
      </w:r>
      <w:r>
        <w:rPr>
          <w:rFonts w:ascii="Calibri" w:cs="Calibri" w:eastAsia="Calibri" w:hAnsi="Calibri"/>
          <w:b w:val="false"/>
          <w:bCs w:val="false"/>
          <w:i w:val="false"/>
          <w:iCs w:val="false"/>
          <w:color w:val="1A1A2E"/>
          <w:sz w:val="21"/>
          <w:szCs w:val="21"/>
        </w:rPr>
        <w:t xml:space="preserve"> is a faithful spec — it’s otherwise a strong asset.</w:t>
      </w:r>
    </w:p>
    <w:p>
      <w:pPr>
        <w:pStyle w:val="Heading1"/>
        <w:keepNext/>
        <w:spacing w:after="140" w:before="320"/>
      </w:pPr>
      <w:r>
        <w:rPr>
          <w:rFonts w:ascii="Calibri" w:cs="Calibri" w:eastAsia="Calibri" w:hAnsi="Calibri"/>
          <w:b/>
          <w:bCs/>
          <w:color w:val="16213E"/>
          <w:sz w:val="30"/>
          <w:szCs w:val="30"/>
        </w:rPr>
        <w:t xml:space="preserve">6  What’s working well</w:t>
      </w:r>
    </w:p>
    <w:p>
      <w:pPr>
        <w:keepNext w:val="false"/>
        <w:spacing w:after="100" w:before="0" w:line="276"/>
        <w:jc w:val="left"/>
      </w:pPr>
      <w:r>
        <w:rPr>
          <w:rFonts w:ascii="Calibri" w:cs="Calibri" w:eastAsia="Calibri" w:hAnsi="Calibri"/>
          <w:b w:val="false"/>
          <w:bCs w:val="false"/>
          <w:i w:val="false"/>
          <w:iCs w:val="false"/>
          <w:color w:val="1A1A2E"/>
          <w:sz w:val="21"/>
          <w:szCs w:val="21"/>
        </w:rPr>
        <w:t xml:space="preserve">So the review is balanced — these are genuine strengths worth preserving:</w:t>
      </w:r>
    </w:p>
    <w:p>
      <w:pPr>
        <w:pStyle w:val="ListParagraph"/>
        <w:numPr>
          <w:ilvl w:val="0"/>
          <w:numId w:val="2"/>
        </w:numPr>
        <w:spacing w:after="90" w:line="276"/>
      </w:pPr>
      <w:r>
        <w:rPr>
          <w:rFonts w:ascii="Calibri" w:cs="Calibri" w:eastAsia="Calibri" w:hAnsi="Calibri"/>
          <w:b/>
          <w:bCs/>
          <w:i w:val="false"/>
          <w:iCs w:val="false"/>
          <w:color w:val="1A1A2E"/>
          <w:sz w:val="21"/>
          <w:szCs w:val="21"/>
        </w:rPr>
        <w:t xml:space="preserve">Documented business rules. </w:t>
      </w:r>
      <w:r>
        <w:rPr>
          <w:rFonts w:ascii="Calibri" w:cs="Calibri" w:eastAsia="Calibri" w:hAnsi="Calibri"/>
          <w:b w:val="false"/>
          <w:bCs w:val="false"/>
          <w:i w:val="false"/>
          <w:iCs w:val="false"/>
          <w:color w:val="1A1A2E"/>
          <w:sz w:val="21"/>
          <w:szCs w:val="21"/>
        </w:rPr>
        <w:t xml:space="preserve">A dedicated rules file plus worked-example Markdown is more than most solo projects have, and makes the logic auditable. Once reconciled, it’s a real asset.</w:t>
      </w:r>
    </w:p>
    <w:p>
      <w:pPr>
        <w:pStyle w:val="ListParagraph"/>
        <w:numPr>
          <w:ilvl w:val="0"/>
          <w:numId w:val="2"/>
        </w:numPr>
        <w:spacing w:after="90" w:line="276"/>
      </w:pPr>
      <w:r>
        <w:rPr>
          <w:rFonts w:ascii="Calibri" w:cs="Calibri" w:eastAsia="Calibri" w:hAnsi="Calibri"/>
          <w:b/>
          <w:bCs/>
          <w:i w:val="false"/>
          <w:iCs w:val="false"/>
          <w:color w:val="1A1A2E"/>
          <w:sz w:val="21"/>
          <w:szCs w:val="21"/>
        </w:rPr>
        <w:t xml:space="preserve">Shared engine exists. </w:t>
      </w:r>
      <w:r>
        <w:rPr>
          <w:rFonts w:ascii="Consolas" w:cs="Consolas" w:eastAsia="Consolas" w:hAnsi="Consolas"/>
          <w:b w:val="false"/>
          <w:bCs w:val="false"/>
          <w:i w:val="false"/>
          <w:iCs w:val="false"/>
          <w:color w:val="1A1A2E"/>
          <w:sz w:val="19"/>
          <w:szCs w:val="19"/>
        </w:rPr>
        <w:t xml:space="preserve">calculations.js</w:t>
      </w:r>
      <w:r>
        <w:rPr>
          <w:rFonts w:ascii="Calibri" w:cs="Calibri" w:eastAsia="Calibri" w:hAnsi="Calibri"/>
          <w:b w:val="false"/>
          <w:bCs w:val="false"/>
          <w:i w:val="false"/>
          <w:iCs w:val="false"/>
          <w:color w:val="1A1A2E"/>
          <w:sz w:val="21"/>
          <w:szCs w:val="21"/>
        </w:rPr>
        <w:t xml:space="preserve"> is well-structured and pure; the scaffolding for “one source of truth” is already there — it just isn’t consistently used.</w:t>
      </w:r>
    </w:p>
    <w:p>
      <w:pPr>
        <w:pStyle w:val="ListParagraph"/>
        <w:numPr>
          <w:ilvl w:val="0"/>
          <w:numId w:val="2"/>
        </w:numPr>
        <w:spacing w:after="90" w:line="276"/>
      </w:pPr>
      <w:r>
        <w:rPr>
          <w:rFonts w:ascii="Calibri" w:cs="Calibri" w:eastAsia="Calibri" w:hAnsi="Calibri"/>
          <w:b/>
          <w:bCs/>
          <w:i w:val="false"/>
          <w:iCs w:val="false"/>
          <w:color w:val="1A1A2E"/>
          <w:sz w:val="21"/>
          <w:szCs w:val="21"/>
        </w:rPr>
        <w:t xml:space="preserve">Solid PWA fundamentals. </w:t>
      </w:r>
      <w:r>
        <w:rPr>
          <w:rFonts w:ascii="Calibri" w:cs="Calibri" w:eastAsia="Calibri" w:hAnsi="Calibri"/>
          <w:b w:val="false"/>
          <w:bCs w:val="false"/>
          <w:i w:val="false"/>
          <w:iCs w:val="false"/>
          <w:color w:val="1A1A2E"/>
          <w:sz w:val="21"/>
          <w:szCs w:val="21"/>
        </w:rPr>
        <w:t xml:space="preserve">Network-first HTML / cache-first assets, offline fallback, versioned cache, update flow, badge and background-sync APIs — competently done, and SRI + </w:t>
      </w:r>
      <w:r>
        <w:rPr>
          <w:rFonts w:ascii="Consolas" w:cs="Consolas" w:eastAsia="Consolas" w:hAnsi="Consolas"/>
          <w:b w:val="false"/>
          <w:bCs w:val="false"/>
          <w:i w:val="false"/>
          <w:iCs w:val="false"/>
          <w:color w:val="1A1A2E"/>
          <w:sz w:val="19"/>
          <w:szCs w:val="19"/>
        </w:rPr>
        <w:t xml:space="preserve">crossorigin</w:t>
      </w:r>
      <w:r>
        <w:rPr>
          <w:rFonts w:ascii="Calibri" w:cs="Calibri" w:eastAsia="Calibri" w:hAnsi="Calibri"/>
          <w:b w:val="false"/>
          <w:bCs w:val="false"/>
          <w:i w:val="false"/>
          <w:iCs w:val="false"/>
          <w:color w:val="1A1A2E"/>
          <w:sz w:val="21"/>
          <w:szCs w:val="21"/>
        </w:rPr>
        <w:t xml:space="preserve"> on CDN scripts is exactly right.</w:t>
      </w:r>
    </w:p>
    <w:p>
      <w:pPr>
        <w:pStyle w:val="ListParagraph"/>
        <w:numPr>
          <w:ilvl w:val="0"/>
          <w:numId w:val="2"/>
        </w:numPr>
        <w:spacing w:after="90" w:line="276"/>
      </w:pPr>
      <w:r>
        <w:rPr>
          <w:rFonts w:ascii="Calibri" w:cs="Calibri" w:eastAsia="Calibri" w:hAnsi="Calibri"/>
          <w:b/>
          <w:bCs/>
          <w:i w:val="false"/>
          <w:iCs w:val="false"/>
          <w:color w:val="1A1A2E"/>
          <w:sz w:val="21"/>
          <w:szCs w:val="21"/>
        </w:rPr>
        <w:t xml:space="preserve">Cross-tab state sync. </w:t>
      </w:r>
      <w:r>
        <w:rPr>
          <w:rFonts w:ascii="Calibri" w:cs="Calibri" w:eastAsia="Calibri" w:hAnsi="Calibri"/>
          <w:b w:val="false"/>
          <w:bCs w:val="false"/>
          <w:i w:val="false"/>
          <w:iCs w:val="false"/>
          <w:color w:val="1A1A2E"/>
          <w:sz w:val="21"/>
          <w:szCs w:val="21"/>
        </w:rPr>
        <w:t xml:space="preserve">The storage-event broadcast in </w:t>
      </w:r>
      <w:r>
        <w:rPr>
          <w:rFonts w:ascii="Consolas" w:cs="Consolas" w:eastAsia="Consolas" w:hAnsi="Consolas"/>
          <w:b w:val="false"/>
          <w:bCs w:val="false"/>
          <w:i w:val="false"/>
          <w:iCs w:val="false"/>
          <w:color w:val="1A1A2E"/>
          <w:sz w:val="19"/>
          <w:szCs w:val="19"/>
        </w:rPr>
        <w:t xml:space="preserve">AppStateManager</w:t>
      </w:r>
      <w:r>
        <w:rPr>
          <w:rFonts w:ascii="Calibri" w:cs="Calibri" w:eastAsia="Calibri" w:hAnsi="Calibri"/>
          <w:b w:val="false"/>
          <w:bCs w:val="false"/>
          <w:i w:val="false"/>
          <w:iCs w:val="false"/>
          <w:color w:val="1A1A2E"/>
          <w:sz w:val="21"/>
          <w:szCs w:val="21"/>
        </w:rPr>
        <w:t xml:space="preserve"> is a clean solution to multi-tab consistency.</w:t>
      </w:r>
    </w:p>
    <w:p>
      <w:pPr>
        <w:pStyle w:val="ListParagraph"/>
        <w:numPr>
          <w:ilvl w:val="0"/>
          <w:numId w:val="2"/>
        </w:numPr>
        <w:spacing w:after="90" w:line="276"/>
      </w:pPr>
      <w:r>
        <w:rPr>
          <w:rFonts w:ascii="Calibri" w:cs="Calibri" w:eastAsia="Calibri" w:hAnsi="Calibri"/>
          <w:b/>
          <w:bCs/>
          <w:i w:val="false"/>
          <w:iCs w:val="false"/>
          <w:color w:val="1A1A2E"/>
          <w:sz w:val="21"/>
          <w:szCs w:val="21"/>
        </w:rPr>
        <w:t xml:space="preserve">Defensive field initialisation. </w:t>
      </w:r>
      <w:r>
        <w:rPr>
          <w:rFonts w:ascii="Calibri" w:cs="Calibri" w:eastAsia="Calibri" w:hAnsi="Calibri"/>
          <w:b w:val="false"/>
          <w:bCs w:val="false"/>
          <w:i w:val="false"/>
          <w:iCs w:val="false"/>
          <w:color w:val="1A1A2E"/>
          <w:sz w:val="21"/>
          <w:szCs w:val="21"/>
        </w:rPr>
        <w:t xml:space="preserve">The payment code carefully backfills missing fields on legacy loans — evidence of real production hardening (the “reliability sweep” commits).</w:t>
      </w:r>
    </w:p>
    <w:p>
      <w:pPr>
        <w:pStyle w:val="ListParagraph"/>
        <w:numPr>
          <w:ilvl w:val="0"/>
          <w:numId w:val="2"/>
        </w:numPr>
        <w:spacing w:after="90" w:line="276"/>
      </w:pPr>
      <w:r>
        <w:rPr>
          <w:rFonts w:ascii="Calibri" w:cs="Calibri" w:eastAsia="Calibri" w:hAnsi="Calibri"/>
          <w:b/>
          <w:bCs/>
          <w:i w:val="false"/>
          <w:iCs w:val="false"/>
          <w:color w:val="1A1A2E"/>
          <w:sz w:val="21"/>
          <w:szCs w:val="21"/>
        </w:rPr>
        <w:t xml:space="preserve">Least-privilege CI. </w:t>
      </w:r>
      <w:r>
        <w:rPr>
          <w:rFonts w:ascii="Calibri" w:cs="Calibri" w:eastAsia="Calibri" w:hAnsi="Calibri"/>
          <w:b w:val="false"/>
          <w:bCs w:val="false"/>
          <w:i w:val="false"/>
          <w:iCs w:val="false"/>
          <w:color w:val="1A1A2E"/>
          <w:sz w:val="21"/>
          <w:szCs w:val="21"/>
        </w:rPr>
        <w:t xml:space="preserve">Both workflows set explicit minimal </w:t>
      </w:r>
      <w:r>
        <w:rPr>
          <w:rFonts w:ascii="Consolas" w:cs="Consolas" w:eastAsia="Consolas" w:hAnsi="Consolas"/>
          <w:b w:val="false"/>
          <w:bCs w:val="false"/>
          <w:i w:val="false"/>
          <w:iCs w:val="false"/>
          <w:color w:val="1A1A2E"/>
          <w:sz w:val="19"/>
          <w:szCs w:val="19"/>
        </w:rPr>
        <w:t xml:space="preserve">permissions:</w:t>
      </w:r>
      <w:r>
        <w:rPr>
          <w:rFonts w:ascii="Calibri" w:cs="Calibri" w:eastAsia="Calibri" w:hAnsi="Calibri"/>
          <w:b w:val="false"/>
          <w:bCs w:val="false"/>
          <w:i w:val="false"/>
          <w:iCs w:val="false"/>
          <w:color w:val="1A1A2E"/>
          <w:sz w:val="21"/>
          <w:szCs w:val="21"/>
        </w:rPr>
        <w:t xml:space="preserve"> — a detail many projects miss.</w:t>
      </w:r>
    </w:p>
    <w:p>
      <w:pPr>
        <w:pStyle w:val="Heading1"/>
        <w:keepNext/>
        <w:spacing w:after="140" w:before="320"/>
      </w:pPr>
      <w:r>
        <w:rPr>
          <w:rFonts w:ascii="Calibri" w:cs="Calibri" w:eastAsia="Calibri" w:hAnsi="Calibri"/>
          <w:b/>
          <w:bCs/>
          <w:color w:val="16213E"/>
          <w:sz w:val="30"/>
          <w:szCs w:val="30"/>
        </w:rPr>
        <w:t xml:space="preserve">7  Suggested remediation order</w:t>
      </w:r>
    </w:p>
    <w:p>
      <w:pPr>
        <w:keepNext w:val="false"/>
        <w:spacing w:after="100" w:before="0" w:line="276"/>
        <w:jc w:val="left"/>
      </w:pPr>
      <w:r>
        <w:rPr>
          <w:rFonts w:ascii="Calibri" w:cs="Calibri" w:eastAsia="Calibri" w:hAnsi="Calibri"/>
          <w:b w:val="false"/>
          <w:bCs w:val="false"/>
          <w:i w:val="false"/>
          <w:iCs w:val="false"/>
          <w:color w:val="1A1A2E"/>
          <w:sz w:val="21"/>
          <w:szCs w:val="21"/>
        </w:rPr>
        <w:t xml:space="preserve">Framed for your No-Spilt-Milk discipline — one verified change at a time, security first:</w:t>
      </w:r>
    </w:p>
    <w:tbl>
      <w:tblPr>
        <w:tblW w:type="dxa" w:w="9360"/>
        <w:tblBorders>
          <w:top w:val="single" w:color="C9C9D4" w:sz="2"/>
          <w:left w:val="single" w:color="C9C9D4" w:sz="2"/>
          <w:bottom w:val="single" w:color="C9C9D4" w:sz="2"/>
          <w:right w:val="single" w:color="C9C9D4" w:sz="2"/>
          <w:insideH w:val="single" w:color="C9C9D4" w:sz="2"/>
          <w:insideV w:val="single" w:color="C9C9D4" w:sz="2"/>
        </w:tblBorders>
      </w:tblPr>
      <w:tblGrid>
        <w:gridCol w:w="600"/>
        <w:gridCol w:w="1500"/>
        <w:gridCol w:w="6360"/>
        <w:gridCol w:w="900"/>
      </w:tblGrid>
      <w:tr>
        <w:trPr>
          <w:tblHeader/>
        </w:trPr>
        <w:tc>
          <w:tcPr>
            <w:tcW w:type="dxa" w:w="600"/>
            <w:shd w:fill="16213E" w:color="auto" w:val="clear"/>
            <w:tcMar>
              <w:top w:type="dxa" w:w="60"/>
              <w:left w:type="dxa" w:w="100"/>
              <w:bottom w:type="dxa" w:w="60"/>
              <w:right w:type="dxa" w:w="100"/>
            </w:tcMar>
          </w:tcPr>
          <w:p>
            <w:pPr>
              <w:spacing w:after="0" w:line="264"/>
              <w:jc w:val="center"/>
            </w:pPr>
            <w:r>
              <w:rPr>
                <w:rFonts w:ascii="Calibri" w:cs="Calibri" w:eastAsia="Calibri" w:hAnsi="Calibri"/>
                <w:b/>
                <w:bCs/>
                <w:color w:val="FFFFFF"/>
                <w:sz w:val="19"/>
                <w:szCs w:val="19"/>
              </w:rPr>
              <w:t xml:space="preserve">#</w:t>
            </w:r>
          </w:p>
        </w:tc>
        <w:tc>
          <w:tcPr>
            <w:tcW w:type="dxa" w:w="1500"/>
            <w:shd w:fill="16213E" w:color="auto" w:val="clear"/>
            <w:tcMar>
              <w:top w:type="dxa" w:w="60"/>
              <w:left w:type="dxa" w:w="100"/>
              <w:bottom w:type="dxa" w:w="60"/>
              <w:right w:type="dxa" w:w="100"/>
            </w:tcMar>
          </w:tcPr>
          <w:p>
            <w:pPr>
              <w:spacing w:after="0" w:line="264"/>
              <w:jc w:val="left"/>
            </w:pPr>
            <w:r>
              <w:rPr>
                <w:rFonts w:ascii="Calibri" w:cs="Calibri" w:eastAsia="Calibri" w:hAnsi="Calibri"/>
                <w:b/>
                <w:bCs/>
                <w:color w:val="FFFFFF"/>
                <w:sz w:val="19"/>
                <w:szCs w:val="19"/>
              </w:rPr>
              <w:t xml:space="preserve">When</w:t>
            </w:r>
          </w:p>
        </w:tc>
        <w:tc>
          <w:tcPr>
            <w:tcW w:type="dxa" w:w="6360"/>
            <w:shd w:fill="16213E" w:color="auto" w:val="clear"/>
            <w:tcMar>
              <w:top w:type="dxa" w:w="60"/>
              <w:left w:type="dxa" w:w="100"/>
              <w:bottom w:type="dxa" w:w="60"/>
              <w:right w:type="dxa" w:w="100"/>
            </w:tcMar>
          </w:tcPr>
          <w:p>
            <w:pPr>
              <w:spacing w:after="0" w:line="264"/>
              <w:jc w:val="left"/>
            </w:pPr>
            <w:r>
              <w:rPr>
                <w:rFonts w:ascii="Calibri" w:cs="Calibri" w:eastAsia="Calibri" w:hAnsi="Calibri"/>
                <w:b/>
                <w:bCs/>
                <w:color w:val="FFFFFF"/>
                <w:sz w:val="19"/>
                <w:szCs w:val="19"/>
              </w:rPr>
              <w:t xml:space="preserve">Action</w:t>
            </w:r>
          </w:p>
        </w:tc>
        <w:tc>
          <w:tcPr>
            <w:tcW w:type="dxa" w:w="900"/>
            <w:shd w:fill="16213E" w:color="auto" w:val="clear"/>
            <w:tcMar>
              <w:top w:type="dxa" w:w="60"/>
              <w:left w:type="dxa" w:w="100"/>
              <w:bottom w:type="dxa" w:w="60"/>
              <w:right w:type="dxa" w:w="100"/>
            </w:tcMar>
          </w:tcPr>
          <w:p>
            <w:pPr>
              <w:spacing w:after="0" w:line="264"/>
              <w:jc w:val="center"/>
            </w:pPr>
            <w:r>
              <w:rPr>
                <w:rFonts w:ascii="Calibri" w:cs="Calibri" w:eastAsia="Calibri" w:hAnsi="Calibri"/>
                <w:b/>
                <w:bCs/>
                <w:color w:val="FFFFFF"/>
                <w:sz w:val="19"/>
                <w:szCs w:val="19"/>
              </w:rPr>
              <w:t xml:space="preserve">Sev</w:t>
            </w:r>
          </w:p>
        </w:tc>
      </w:tr>
      <w:tr>
        <w:tc>
          <w:tcPr>
            <w:tcW w:type="dxa" w:w="600"/>
            <w:tcMar>
              <w:top w:type="dxa" w:w="60"/>
              <w:left w:type="dxa" w:w="100"/>
              <w:bottom w:type="dxa" w:w="60"/>
              <w:right w:type="dxa" w:w="100"/>
            </w:tcMar>
          </w:tcPr>
          <w:p>
            <w:pPr>
              <w:spacing w:after="0" w:line="264"/>
              <w:jc w:val="center"/>
            </w:pPr>
            <w:r>
              <w:rPr>
                <w:rFonts w:ascii="Calibri" w:cs="Calibri" w:eastAsia="Calibri" w:hAnsi="Calibri"/>
                <w:b/>
                <w:bCs/>
                <w:color w:val="1A1A2E"/>
                <w:sz w:val="19"/>
                <w:szCs w:val="19"/>
              </w:rPr>
              <w:t xml:space="preserve">1</w:t>
            </w:r>
          </w:p>
        </w:tc>
        <w:tc>
          <w:tcPr>
            <w:tcW w:type="dxa" w:w="1500"/>
            <w:tcMar>
              <w:top w:type="dxa" w:w="60"/>
              <w:left w:type="dxa" w:w="100"/>
              <w:bottom w:type="dxa" w:w="60"/>
              <w:right w:type="dxa" w:w="100"/>
            </w:tcMar>
          </w:tcPr>
          <w:p>
            <w:pPr>
              <w:spacing w:after="0" w:line="264"/>
              <w:jc w:val="left"/>
            </w:pPr>
            <w:r>
              <w:rPr>
                <w:rFonts w:ascii="Calibri" w:cs="Calibri" w:eastAsia="Calibri" w:hAnsi="Calibri"/>
                <w:b/>
                <w:bCs/>
                <w:color w:val="16213E"/>
                <w:sz w:val="19"/>
                <w:szCs w:val="19"/>
              </w:rPr>
              <w:t xml:space="preserve">Today</w:t>
            </w:r>
          </w:p>
        </w:tc>
        <w:tc>
          <w:tcPr>
            <w:tcW w:type="dxa" w:w="6360"/>
            <w:tcMar>
              <w:top w:type="dxa" w:w="60"/>
              <w:left w:type="dxa" w:w="100"/>
              <w:bottom w:type="dxa" w:w="60"/>
              <w:right w:type="dxa" w:w="100"/>
            </w:tcMar>
          </w:tcPr>
          <w:p>
            <w:pPr>
              <w:spacing w:after="0" w:line="264"/>
              <w:jc w:val="left"/>
            </w:pPr>
            <w:r>
              <w:rPr>
                <w:rFonts w:ascii="Calibri" w:cs="Calibri" w:eastAsia="Calibri" w:hAnsi="Calibri"/>
                <w:b w:val="false"/>
                <w:bCs w:val="false"/>
                <w:color w:val="1A1A2E"/>
                <w:sz w:val="19"/>
                <w:szCs w:val="19"/>
              </w:rPr>
              <w:t xml:space="preserve">F-01: private repo + purge Loans/ from history + .gitignore. Verify PII no longer reachable.</w:t>
            </w:r>
          </w:p>
        </w:tc>
        <w:tc>
          <w:tcPr>
            <w:tcW w:type="dxa" w:w="900"/>
            <w:tcMar>
              <w:top w:type="dxa" w:w="60"/>
              <w:left w:type="dxa" w:w="100"/>
              <w:bottom w:type="dxa" w:w="60"/>
              <w:right w:type="dxa" w:w="100"/>
            </w:tcMar>
          </w:tcPr>
          <w:p>
            <w:pPr>
              <w:spacing w:after="0" w:line="264"/>
              <w:jc w:val="center"/>
            </w:pPr>
            <w:r>
              <w:rPr>
                <w:rFonts w:ascii="Calibri" w:cs="Calibri" w:eastAsia="Calibri" w:hAnsi="Calibri"/>
                <w:b/>
                <w:bCs/>
                <w:color w:val="B00020"/>
                <w:sz w:val="19"/>
                <w:szCs w:val="19"/>
              </w:rPr>
              <w:t xml:space="preserve">●</w:t>
            </w:r>
          </w:p>
        </w:tc>
      </w:tr>
      <w:tr>
        <w:tc>
          <w:tcPr>
            <w:tcW w:type="dxa" w:w="600"/>
            <w:tcMar>
              <w:top w:type="dxa" w:w="60"/>
              <w:left w:type="dxa" w:w="100"/>
              <w:bottom w:type="dxa" w:w="60"/>
              <w:right w:type="dxa" w:w="100"/>
            </w:tcMar>
          </w:tcPr>
          <w:p>
            <w:pPr>
              <w:spacing w:after="0" w:line="264"/>
              <w:jc w:val="center"/>
            </w:pPr>
            <w:r>
              <w:rPr>
                <w:rFonts w:ascii="Calibri" w:cs="Calibri" w:eastAsia="Calibri" w:hAnsi="Calibri"/>
                <w:b/>
                <w:bCs/>
                <w:color w:val="1A1A2E"/>
                <w:sz w:val="19"/>
                <w:szCs w:val="19"/>
              </w:rPr>
              <w:t xml:space="preserve">2</w:t>
            </w:r>
          </w:p>
        </w:tc>
        <w:tc>
          <w:tcPr>
            <w:tcW w:type="dxa" w:w="1500"/>
            <w:tcMar>
              <w:top w:type="dxa" w:w="60"/>
              <w:left w:type="dxa" w:w="100"/>
              <w:bottom w:type="dxa" w:w="60"/>
              <w:right w:type="dxa" w:w="100"/>
            </w:tcMar>
          </w:tcPr>
          <w:p>
            <w:pPr>
              <w:spacing w:after="0" w:line="264"/>
              <w:jc w:val="left"/>
            </w:pPr>
            <w:r>
              <w:rPr>
                <w:rFonts w:ascii="Calibri" w:cs="Calibri" w:eastAsia="Calibri" w:hAnsi="Calibri"/>
                <w:b/>
                <w:bCs/>
                <w:color w:val="16213E"/>
                <w:sz w:val="19"/>
                <w:szCs w:val="19"/>
              </w:rPr>
              <w:t xml:space="preserve">This week</w:t>
            </w:r>
          </w:p>
        </w:tc>
        <w:tc>
          <w:tcPr>
            <w:tcW w:type="dxa" w:w="6360"/>
            <w:tcMar>
              <w:top w:type="dxa" w:w="60"/>
              <w:left w:type="dxa" w:w="100"/>
              <w:bottom w:type="dxa" w:w="60"/>
              <w:right w:type="dxa" w:w="100"/>
            </w:tcMar>
          </w:tcPr>
          <w:p>
            <w:pPr>
              <w:spacing w:after="0" w:line="264"/>
              <w:jc w:val="left"/>
            </w:pPr>
            <w:r>
              <w:rPr>
                <w:rFonts w:ascii="Calibri" w:cs="Calibri" w:eastAsia="Calibri" w:hAnsi="Calibri"/>
                <w:b w:val="false"/>
                <w:bCs w:val="false"/>
                <w:color w:val="1A1A2E"/>
                <w:sz w:val="19"/>
                <w:szCs w:val="19"/>
              </w:rPr>
              <w:t xml:space="preserve">F-14 + F-15: publish only the app shell; untrack desktop.ini. Re-verify Pages serves no docs/PDFs.</w:t>
            </w:r>
          </w:p>
        </w:tc>
        <w:tc>
          <w:tcPr>
            <w:tcW w:type="dxa" w:w="900"/>
            <w:tcMar>
              <w:top w:type="dxa" w:w="60"/>
              <w:left w:type="dxa" w:w="100"/>
              <w:bottom w:type="dxa" w:w="60"/>
              <w:right w:type="dxa" w:w="100"/>
            </w:tcMar>
          </w:tcPr>
          <w:p>
            <w:pPr>
              <w:spacing w:after="0" w:line="264"/>
              <w:jc w:val="center"/>
            </w:pPr>
            <w:r>
              <w:rPr>
                <w:rFonts w:ascii="Calibri" w:cs="Calibri" w:eastAsia="Calibri" w:hAnsi="Calibri"/>
                <w:b/>
                <w:bCs/>
                <w:color w:val="C25E00"/>
                <w:sz w:val="19"/>
                <w:szCs w:val="19"/>
              </w:rPr>
              <w:t xml:space="preserve">●</w:t>
            </w:r>
          </w:p>
        </w:tc>
      </w:tr>
      <w:tr>
        <w:tc>
          <w:tcPr>
            <w:tcW w:type="dxa" w:w="600"/>
            <w:tcMar>
              <w:top w:type="dxa" w:w="60"/>
              <w:left w:type="dxa" w:w="100"/>
              <w:bottom w:type="dxa" w:w="60"/>
              <w:right w:type="dxa" w:w="100"/>
            </w:tcMar>
          </w:tcPr>
          <w:p>
            <w:pPr>
              <w:spacing w:after="0" w:line="264"/>
              <w:jc w:val="center"/>
            </w:pPr>
            <w:r>
              <w:rPr>
                <w:rFonts w:ascii="Calibri" w:cs="Calibri" w:eastAsia="Calibri" w:hAnsi="Calibri"/>
                <w:b/>
                <w:bCs/>
                <w:color w:val="1A1A2E"/>
                <w:sz w:val="19"/>
                <w:szCs w:val="19"/>
              </w:rPr>
              <w:t xml:space="preserve">3</w:t>
            </w:r>
          </w:p>
        </w:tc>
        <w:tc>
          <w:tcPr>
            <w:tcW w:type="dxa" w:w="1500"/>
            <w:tcMar>
              <w:top w:type="dxa" w:w="60"/>
              <w:left w:type="dxa" w:w="100"/>
              <w:bottom w:type="dxa" w:w="60"/>
              <w:right w:type="dxa" w:w="100"/>
            </w:tcMar>
          </w:tcPr>
          <w:p>
            <w:pPr>
              <w:spacing w:after="0" w:line="264"/>
              <w:jc w:val="left"/>
            </w:pPr>
            <w:r>
              <w:rPr>
                <w:rFonts w:ascii="Calibri" w:cs="Calibri" w:eastAsia="Calibri" w:hAnsi="Calibri"/>
                <w:b/>
                <w:bCs/>
                <w:color w:val="16213E"/>
                <w:sz w:val="19"/>
                <w:szCs w:val="19"/>
              </w:rPr>
              <w:t xml:space="preserve">This week</w:t>
            </w:r>
          </w:p>
        </w:tc>
        <w:tc>
          <w:tcPr>
            <w:tcW w:type="dxa" w:w="6360"/>
            <w:tcMar>
              <w:top w:type="dxa" w:w="60"/>
              <w:left w:type="dxa" w:w="100"/>
              <w:bottom w:type="dxa" w:w="60"/>
              <w:right w:type="dxa" w:w="100"/>
            </w:tcMar>
          </w:tcPr>
          <w:p>
            <w:pPr>
              <w:spacing w:after="0" w:line="264"/>
              <w:jc w:val="left"/>
            </w:pPr>
            <w:r>
              <w:rPr>
                <w:rFonts w:ascii="Calibri" w:cs="Calibri" w:eastAsia="Calibri" w:hAnsi="Calibri"/>
                <w:b w:val="false"/>
                <w:bCs w:val="false"/>
                <w:color w:val="1A1A2E"/>
                <w:sz w:val="19"/>
                <w:szCs w:val="19"/>
              </w:rPr>
              <w:t xml:space="preserve">F-04 + F-05: add esc() helper and apply to all client-data interpolation; stop persisting the write-scoped PAT.</w:t>
            </w:r>
          </w:p>
        </w:tc>
        <w:tc>
          <w:tcPr>
            <w:tcW w:type="dxa" w:w="900"/>
            <w:tcMar>
              <w:top w:type="dxa" w:w="60"/>
              <w:left w:type="dxa" w:w="100"/>
              <w:bottom w:type="dxa" w:w="60"/>
              <w:right w:type="dxa" w:w="100"/>
            </w:tcMar>
          </w:tcPr>
          <w:p>
            <w:pPr>
              <w:spacing w:after="0" w:line="264"/>
              <w:jc w:val="center"/>
            </w:pPr>
            <w:r>
              <w:rPr>
                <w:rFonts w:ascii="Calibri" w:cs="Calibri" w:eastAsia="Calibri" w:hAnsi="Calibri"/>
                <w:b/>
                <w:bCs/>
                <w:color w:val="C25E00"/>
                <w:sz w:val="19"/>
                <w:szCs w:val="19"/>
              </w:rPr>
              <w:t xml:space="preserve">●</w:t>
            </w:r>
          </w:p>
        </w:tc>
      </w:tr>
      <w:tr>
        <w:tc>
          <w:tcPr>
            <w:tcW w:type="dxa" w:w="600"/>
            <w:tcMar>
              <w:top w:type="dxa" w:w="60"/>
              <w:left w:type="dxa" w:w="100"/>
              <w:bottom w:type="dxa" w:w="60"/>
              <w:right w:type="dxa" w:w="100"/>
            </w:tcMar>
          </w:tcPr>
          <w:p>
            <w:pPr>
              <w:spacing w:after="0" w:line="264"/>
              <w:jc w:val="center"/>
            </w:pPr>
            <w:r>
              <w:rPr>
                <w:rFonts w:ascii="Calibri" w:cs="Calibri" w:eastAsia="Calibri" w:hAnsi="Calibri"/>
                <w:b/>
                <w:bCs/>
                <w:color w:val="1A1A2E"/>
                <w:sz w:val="19"/>
                <w:szCs w:val="19"/>
              </w:rPr>
              <w:t xml:space="preserve">4</w:t>
            </w:r>
          </w:p>
        </w:tc>
        <w:tc>
          <w:tcPr>
            <w:tcW w:type="dxa" w:w="1500"/>
            <w:tcMar>
              <w:top w:type="dxa" w:w="60"/>
              <w:left w:type="dxa" w:w="100"/>
              <w:bottom w:type="dxa" w:w="60"/>
              <w:right w:type="dxa" w:w="100"/>
            </w:tcMar>
          </w:tcPr>
          <w:p>
            <w:pPr>
              <w:spacing w:after="0" w:line="264"/>
              <w:jc w:val="left"/>
            </w:pPr>
            <w:r>
              <w:rPr>
                <w:rFonts w:ascii="Calibri" w:cs="Calibri" w:eastAsia="Calibri" w:hAnsi="Calibri"/>
                <w:b/>
                <w:bCs/>
                <w:color w:val="16213E"/>
                <w:sz w:val="19"/>
                <w:szCs w:val="19"/>
              </w:rPr>
              <w:t xml:space="preserve">Next</w:t>
            </w:r>
          </w:p>
        </w:tc>
        <w:tc>
          <w:tcPr>
            <w:tcW w:type="dxa" w:w="6360"/>
            <w:tcMar>
              <w:top w:type="dxa" w:w="60"/>
              <w:left w:type="dxa" w:w="100"/>
              <w:bottom w:type="dxa" w:w="60"/>
              <w:right w:type="dxa" w:w="100"/>
            </w:tcMar>
          </w:tcPr>
          <w:p>
            <w:pPr>
              <w:spacing w:after="0" w:line="264"/>
              <w:jc w:val="left"/>
            </w:pPr>
            <w:r>
              <w:rPr>
                <w:rFonts w:ascii="Calibri" w:cs="Calibri" w:eastAsia="Calibri" w:hAnsi="Calibri"/>
                <w:b w:val="false"/>
                <w:bCs w:val="false"/>
                <w:color w:val="1A1A2E"/>
                <w:sz w:val="19"/>
                <w:szCs w:val="19"/>
              </w:rPr>
              <w:t xml:space="preserve">F-02 + F-07 + F-16: delete the dashboard engine; route all payments through one shared implementation; settle canonical rates in a RATES object and the docs.</w:t>
            </w:r>
          </w:p>
        </w:tc>
        <w:tc>
          <w:tcPr>
            <w:tcW w:type="dxa" w:w="900"/>
            <w:tcMar>
              <w:top w:type="dxa" w:w="60"/>
              <w:left w:type="dxa" w:w="100"/>
              <w:bottom w:type="dxa" w:w="60"/>
              <w:right w:type="dxa" w:w="100"/>
            </w:tcMar>
          </w:tcPr>
          <w:p>
            <w:pPr>
              <w:spacing w:after="0" w:line="264"/>
              <w:jc w:val="center"/>
            </w:pPr>
            <w:r>
              <w:rPr>
                <w:rFonts w:ascii="Calibri" w:cs="Calibri" w:eastAsia="Calibri" w:hAnsi="Calibri"/>
                <w:b/>
                <w:bCs/>
                <w:color w:val="B00020"/>
                <w:sz w:val="19"/>
                <w:szCs w:val="19"/>
              </w:rPr>
              <w:t xml:space="preserve">●</w:t>
            </w:r>
          </w:p>
        </w:tc>
      </w:tr>
      <w:tr>
        <w:tc>
          <w:tcPr>
            <w:tcW w:type="dxa" w:w="600"/>
            <w:tcMar>
              <w:top w:type="dxa" w:w="60"/>
              <w:left w:type="dxa" w:w="100"/>
              <w:bottom w:type="dxa" w:w="60"/>
              <w:right w:type="dxa" w:w="100"/>
            </w:tcMar>
          </w:tcPr>
          <w:p>
            <w:pPr>
              <w:spacing w:after="0" w:line="264"/>
              <w:jc w:val="center"/>
            </w:pPr>
            <w:r>
              <w:rPr>
                <w:rFonts w:ascii="Calibri" w:cs="Calibri" w:eastAsia="Calibri" w:hAnsi="Calibri"/>
                <w:b/>
                <w:bCs/>
                <w:color w:val="1A1A2E"/>
                <w:sz w:val="19"/>
                <w:szCs w:val="19"/>
              </w:rPr>
              <w:t xml:space="preserve">5</w:t>
            </w:r>
          </w:p>
        </w:tc>
        <w:tc>
          <w:tcPr>
            <w:tcW w:type="dxa" w:w="1500"/>
            <w:tcMar>
              <w:top w:type="dxa" w:w="60"/>
              <w:left w:type="dxa" w:w="100"/>
              <w:bottom w:type="dxa" w:w="60"/>
              <w:right w:type="dxa" w:w="100"/>
            </w:tcMar>
          </w:tcPr>
          <w:p>
            <w:pPr>
              <w:spacing w:after="0" w:line="264"/>
              <w:jc w:val="left"/>
            </w:pPr>
            <w:r>
              <w:rPr>
                <w:rFonts w:ascii="Calibri" w:cs="Calibri" w:eastAsia="Calibri" w:hAnsi="Calibri"/>
                <w:b/>
                <w:bCs/>
                <w:color w:val="16213E"/>
                <w:sz w:val="19"/>
                <w:szCs w:val="19"/>
              </w:rPr>
              <w:t xml:space="preserve">Next</w:t>
            </w:r>
          </w:p>
        </w:tc>
        <w:tc>
          <w:tcPr>
            <w:tcW w:type="dxa" w:w="6360"/>
            <w:tcMar>
              <w:top w:type="dxa" w:w="60"/>
              <w:left w:type="dxa" w:w="100"/>
              <w:bottom w:type="dxa" w:w="60"/>
              <w:right w:type="dxa" w:w="100"/>
            </w:tcMar>
          </w:tcPr>
          <w:p>
            <w:pPr>
              <w:spacing w:after="0" w:line="264"/>
              <w:jc w:val="left"/>
            </w:pPr>
            <w:r>
              <w:rPr>
                <w:rFonts w:ascii="Calibri" w:cs="Calibri" w:eastAsia="Calibri" w:hAnsi="Calibri"/>
                <w:b w:val="false"/>
                <w:bCs w:val="false"/>
                <w:color w:val="1A1A2E"/>
                <w:sz w:val="19"/>
                <w:szCs w:val="19"/>
              </w:rPr>
              <w:t xml:space="preserve">F-08 + F-13: harden every restore path through one schema-validated importer; replace prompt() with a review-before-commit form.</w:t>
            </w:r>
          </w:p>
        </w:tc>
        <w:tc>
          <w:tcPr>
            <w:tcW w:type="dxa" w:w="900"/>
            <w:tcMar>
              <w:top w:type="dxa" w:w="60"/>
              <w:left w:type="dxa" w:w="100"/>
              <w:bottom w:type="dxa" w:w="60"/>
              <w:right w:type="dxa" w:w="100"/>
            </w:tcMar>
          </w:tcPr>
          <w:p>
            <w:pPr>
              <w:spacing w:after="0" w:line="264"/>
              <w:jc w:val="center"/>
            </w:pPr>
            <w:r>
              <w:rPr>
                <w:rFonts w:ascii="Calibri" w:cs="Calibri" w:eastAsia="Calibri" w:hAnsi="Calibri"/>
                <w:b/>
                <w:bCs/>
                <w:color w:val="C25E00"/>
                <w:sz w:val="19"/>
                <w:szCs w:val="19"/>
              </w:rPr>
              <w:t xml:space="preserve">●</w:t>
            </w:r>
          </w:p>
        </w:tc>
      </w:tr>
      <w:tr>
        <w:tc>
          <w:tcPr>
            <w:tcW w:type="dxa" w:w="600"/>
            <w:tcMar>
              <w:top w:type="dxa" w:w="60"/>
              <w:left w:type="dxa" w:w="100"/>
              <w:bottom w:type="dxa" w:w="60"/>
              <w:right w:type="dxa" w:w="100"/>
            </w:tcMar>
          </w:tcPr>
          <w:p>
            <w:pPr>
              <w:spacing w:after="0" w:line="264"/>
              <w:jc w:val="center"/>
            </w:pPr>
            <w:r>
              <w:rPr>
                <w:rFonts w:ascii="Calibri" w:cs="Calibri" w:eastAsia="Calibri" w:hAnsi="Calibri"/>
                <w:b/>
                <w:bCs/>
                <w:color w:val="1A1A2E"/>
                <w:sz w:val="19"/>
                <w:szCs w:val="19"/>
              </w:rPr>
              <w:t xml:space="preserve">6</w:t>
            </w:r>
          </w:p>
        </w:tc>
        <w:tc>
          <w:tcPr>
            <w:tcW w:type="dxa" w:w="1500"/>
            <w:tcMar>
              <w:top w:type="dxa" w:w="60"/>
              <w:left w:type="dxa" w:w="100"/>
              <w:bottom w:type="dxa" w:w="60"/>
              <w:right w:type="dxa" w:w="100"/>
            </w:tcMar>
          </w:tcPr>
          <w:p>
            <w:pPr>
              <w:spacing w:after="0" w:line="264"/>
              <w:jc w:val="left"/>
            </w:pPr>
            <w:r>
              <w:rPr>
                <w:rFonts w:ascii="Calibri" w:cs="Calibri" w:eastAsia="Calibri" w:hAnsi="Calibri"/>
                <w:b/>
                <w:bCs/>
                <w:color w:val="16213E"/>
                <w:sz w:val="19"/>
                <w:szCs w:val="19"/>
              </w:rPr>
              <w:t xml:space="preserve">Then</w:t>
            </w:r>
          </w:p>
        </w:tc>
        <w:tc>
          <w:tcPr>
            <w:tcW w:type="dxa" w:w="6360"/>
            <w:tcMar>
              <w:top w:type="dxa" w:w="60"/>
              <w:left w:type="dxa" w:w="100"/>
              <w:bottom w:type="dxa" w:w="60"/>
              <w:right w:type="dxa" w:w="100"/>
            </w:tcMar>
          </w:tcPr>
          <w:p>
            <w:pPr>
              <w:spacing w:after="0" w:line="264"/>
              <w:jc w:val="left"/>
            </w:pPr>
            <w:r>
              <w:rPr>
                <w:rFonts w:ascii="Calibri" w:cs="Calibri" w:eastAsia="Calibri" w:hAnsi="Calibri"/>
                <w:b w:val="false"/>
                <w:bCs w:val="false"/>
                <w:color w:val="1A1A2E"/>
                <w:sz w:val="19"/>
                <w:szCs w:val="19"/>
              </w:rPr>
              <w:t xml:space="preserve">F-06 + F-09: derive totals from records; adopt monotonic IDs; unify field names via a load-time normaliser.</w:t>
            </w:r>
          </w:p>
        </w:tc>
        <w:tc>
          <w:tcPr>
            <w:tcW w:type="dxa" w:w="900"/>
            <w:tcMar>
              <w:top w:type="dxa" w:w="60"/>
              <w:left w:type="dxa" w:w="100"/>
              <w:bottom w:type="dxa" w:w="60"/>
              <w:right w:type="dxa" w:w="100"/>
            </w:tcMar>
          </w:tcPr>
          <w:p>
            <w:pPr>
              <w:spacing w:after="0" w:line="264"/>
              <w:jc w:val="center"/>
            </w:pPr>
            <w:r>
              <w:rPr>
                <w:rFonts w:ascii="Calibri" w:cs="Calibri" w:eastAsia="Calibri" w:hAnsi="Calibri"/>
                <w:b/>
                <w:bCs/>
                <w:color w:val="C25E00"/>
                <w:sz w:val="19"/>
                <w:szCs w:val="19"/>
              </w:rPr>
              <w:t xml:space="preserve">●</w:t>
            </w:r>
          </w:p>
        </w:tc>
      </w:tr>
      <w:tr>
        <w:tc>
          <w:tcPr>
            <w:tcW w:type="dxa" w:w="600"/>
            <w:tcMar>
              <w:top w:type="dxa" w:w="60"/>
              <w:left w:type="dxa" w:w="100"/>
              <w:bottom w:type="dxa" w:w="60"/>
              <w:right w:type="dxa" w:w="100"/>
            </w:tcMar>
          </w:tcPr>
          <w:p>
            <w:pPr>
              <w:spacing w:after="0" w:line="264"/>
              <w:jc w:val="center"/>
            </w:pPr>
            <w:r>
              <w:rPr>
                <w:rFonts w:ascii="Calibri" w:cs="Calibri" w:eastAsia="Calibri" w:hAnsi="Calibri"/>
                <w:b/>
                <w:bCs/>
                <w:color w:val="1A1A2E"/>
                <w:sz w:val="19"/>
                <w:szCs w:val="19"/>
              </w:rPr>
              <w:t xml:space="preserve">7</w:t>
            </w:r>
          </w:p>
        </w:tc>
        <w:tc>
          <w:tcPr>
            <w:tcW w:type="dxa" w:w="1500"/>
            <w:tcMar>
              <w:top w:type="dxa" w:w="60"/>
              <w:left w:type="dxa" w:w="100"/>
              <w:bottom w:type="dxa" w:w="60"/>
              <w:right w:type="dxa" w:w="100"/>
            </w:tcMar>
          </w:tcPr>
          <w:p>
            <w:pPr>
              <w:spacing w:after="0" w:line="264"/>
              <w:jc w:val="left"/>
            </w:pPr>
            <w:r>
              <w:rPr>
                <w:rFonts w:ascii="Calibri" w:cs="Calibri" w:eastAsia="Calibri" w:hAnsi="Calibri"/>
                <w:b/>
                <w:bCs/>
                <w:color w:val="16213E"/>
                <w:sz w:val="19"/>
                <w:szCs w:val="19"/>
              </w:rPr>
              <w:t xml:space="preserve">Then</w:t>
            </w:r>
          </w:p>
        </w:tc>
        <w:tc>
          <w:tcPr>
            <w:tcW w:type="dxa" w:w="6360"/>
            <w:tcMar>
              <w:top w:type="dxa" w:w="60"/>
              <w:left w:type="dxa" w:w="100"/>
              <w:bottom w:type="dxa" w:w="60"/>
              <w:right w:type="dxa" w:w="100"/>
            </w:tcMar>
          </w:tcPr>
          <w:p>
            <w:pPr>
              <w:spacing w:after="0" w:line="264"/>
              <w:jc w:val="left"/>
            </w:pPr>
            <w:r>
              <w:rPr>
                <w:rFonts w:ascii="Calibri" w:cs="Calibri" w:eastAsia="Calibri" w:hAnsi="Calibri"/>
                <w:b w:val="false"/>
                <w:bCs w:val="false"/>
                <w:color w:val="1A1A2E"/>
                <w:sz w:val="19"/>
                <w:szCs w:val="19"/>
              </w:rPr>
              <w:t xml:space="preserve">F-11: add node:test coverage encoding the Markdown worked-examples, locking the rate decisions.</w:t>
            </w:r>
          </w:p>
        </w:tc>
        <w:tc>
          <w:tcPr>
            <w:tcW w:type="dxa" w:w="900"/>
            <w:tcMar>
              <w:top w:type="dxa" w:w="60"/>
              <w:left w:type="dxa" w:w="100"/>
              <w:bottom w:type="dxa" w:w="60"/>
              <w:right w:type="dxa" w:w="100"/>
            </w:tcMar>
          </w:tcPr>
          <w:p>
            <w:pPr>
              <w:spacing w:after="0" w:line="264"/>
              <w:jc w:val="center"/>
            </w:pPr>
            <w:r>
              <w:rPr>
                <w:rFonts w:ascii="Calibri" w:cs="Calibri" w:eastAsia="Calibri" w:hAnsi="Calibri"/>
                <w:b/>
                <w:bCs/>
                <w:color w:val="8A6D00"/>
                <w:sz w:val="19"/>
                <w:szCs w:val="19"/>
              </w:rPr>
              <w:t xml:space="preserve">●</w:t>
            </w:r>
          </w:p>
        </w:tc>
      </w:tr>
      <w:tr>
        <w:tc>
          <w:tcPr>
            <w:tcW w:type="dxa" w:w="600"/>
            <w:tcMar>
              <w:top w:type="dxa" w:w="60"/>
              <w:left w:type="dxa" w:w="100"/>
              <w:bottom w:type="dxa" w:w="60"/>
              <w:right w:type="dxa" w:w="100"/>
            </w:tcMar>
          </w:tcPr>
          <w:p>
            <w:pPr>
              <w:spacing w:after="0" w:line="264"/>
              <w:jc w:val="center"/>
            </w:pPr>
            <w:r>
              <w:rPr>
                <w:rFonts w:ascii="Calibri" w:cs="Calibri" w:eastAsia="Calibri" w:hAnsi="Calibri"/>
                <w:b/>
                <w:bCs/>
                <w:color w:val="1A1A2E"/>
                <w:sz w:val="19"/>
                <w:szCs w:val="19"/>
              </w:rPr>
              <w:t xml:space="preserve">8</w:t>
            </w:r>
          </w:p>
        </w:tc>
        <w:tc>
          <w:tcPr>
            <w:tcW w:type="dxa" w:w="1500"/>
            <w:tcMar>
              <w:top w:type="dxa" w:w="60"/>
              <w:left w:type="dxa" w:w="100"/>
              <w:bottom w:type="dxa" w:w="60"/>
              <w:right w:type="dxa" w:w="100"/>
            </w:tcMar>
          </w:tcPr>
          <w:p>
            <w:pPr>
              <w:spacing w:after="0" w:line="264"/>
              <w:jc w:val="left"/>
            </w:pPr>
            <w:r>
              <w:rPr>
                <w:rFonts w:ascii="Calibri" w:cs="Calibri" w:eastAsia="Calibri" w:hAnsi="Calibri"/>
                <w:b/>
                <w:bCs/>
                <w:color w:val="16213E"/>
                <w:sz w:val="19"/>
                <w:szCs w:val="19"/>
              </w:rPr>
              <w:t xml:space="preserve">Backlog</w:t>
            </w:r>
          </w:p>
        </w:tc>
        <w:tc>
          <w:tcPr>
            <w:tcW w:type="dxa" w:w="6360"/>
            <w:tcMar>
              <w:top w:type="dxa" w:w="60"/>
              <w:left w:type="dxa" w:w="100"/>
              <w:bottom w:type="dxa" w:w="60"/>
              <w:right w:type="dxa" w:w="100"/>
            </w:tcMar>
          </w:tcPr>
          <w:p>
            <w:pPr>
              <w:spacing w:after="0" w:line="264"/>
              <w:jc w:val="left"/>
            </w:pPr>
            <w:r>
              <w:rPr>
                <w:rFonts w:ascii="Calibri" w:cs="Calibri" w:eastAsia="Calibri" w:hAnsi="Calibri"/>
                <w:b w:val="false"/>
                <w:bCs w:val="false"/>
                <w:color w:val="1A1A2E"/>
                <w:sz w:val="19"/>
                <w:szCs w:val="19"/>
              </w:rPr>
              <w:t xml:space="preserve">F-03 + F-10 + F-12 + F-18: plan the authenticated backend (prerequisite for the client portal); update XLSX; version backups; begin modularising index.html.</w:t>
            </w:r>
          </w:p>
        </w:tc>
        <w:tc>
          <w:tcPr>
            <w:tcW w:type="dxa" w:w="900"/>
            <w:tcMar>
              <w:top w:type="dxa" w:w="60"/>
              <w:left w:type="dxa" w:w="100"/>
              <w:bottom w:type="dxa" w:w="60"/>
              <w:right w:type="dxa" w:w="100"/>
            </w:tcMar>
          </w:tcPr>
          <w:p>
            <w:pPr>
              <w:spacing w:after="0" w:line="264"/>
              <w:jc w:val="center"/>
            </w:pPr>
            <w:r>
              <w:rPr>
                <w:rFonts w:ascii="Calibri" w:cs="Calibri" w:eastAsia="Calibri" w:hAnsi="Calibri"/>
                <w:b/>
                <w:bCs/>
                <w:color w:val="B00020"/>
                <w:sz w:val="19"/>
                <w:szCs w:val="19"/>
              </w:rPr>
              <w:t xml:space="preserve">●</w:t>
            </w:r>
          </w:p>
        </w:tc>
      </w:tr>
    </w:tbl>
    <w:p>
      <w:pPr>
        <w:keepNext w:val="false"/>
        <w:spacing w:after="120" w:before="120" w:line="276"/>
        <w:jc w:val="left"/>
      </w:pPr>
      <w:r>
        <w:rPr>
          <w:rFonts w:ascii="Calibri" w:cs="Calibri" w:eastAsia="Calibri" w:hAnsi="Calibri"/>
          <w:b/>
          <w:bCs/>
          <w:i w:val="false"/>
          <w:iCs w:val="false"/>
          <w:color w:val="1A1A2E"/>
          <w:sz w:val="21"/>
          <w:szCs w:val="21"/>
        </w:rPr>
        <w:t xml:space="preserve">Closing note. </w:t>
      </w:r>
      <w:r>
        <w:rPr>
          <w:rFonts w:ascii="Calibri" w:cs="Calibri" w:eastAsia="Calibri" w:hAnsi="Calibri"/>
          <w:b w:val="false"/>
          <w:bCs w:val="false"/>
          <w:i w:val="false"/>
          <w:iCs w:val="false"/>
          <w:color w:val="1A1A2E"/>
          <w:sz w:val="21"/>
          <w:szCs w:val="21"/>
        </w:rPr>
        <w:t xml:space="preserve">The architecture doesn’t need to be thrown away. The critical items are a public-repo mistake, a duplicated-code drift, and a missing trust boundary — all fixable without a rewrite. Fix F-01 first, then collapse to one payment engine, and the system moves from “impressive solo build with sharp edges” to something you can responsibly run a lending book on. The path to a real backend (F-03) is also the path to the client portal you’ve already scoped — worth sequencing them together.</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Calibri" w:cs="Calibri" w:eastAsia="Calibri" w:hAnsi="Calibri"/>
        <w:color w:val="5A5A6E"/>
        <w:sz w:val="16"/>
        <w:szCs w:val="16"/>
      </w:rPr>
      <w:t xml:space="preserve">Confidential — prepared for Lindelo Ngece  ·  Page </w:t>
    </w:r>
    <w:r>
      <w:rPr>
        <w:rFonts w:ascii="Calibri" w:cs="Calibri" w:eastAsia="Calibri" w:hAnsi="Calibri"/>
        <w:color w:val="5A5A6E"/>
        <w:sz w:val="16"/>
        <w:szCs w:val="16"/>
      </w:rPr>
      <w:fldChar w:fldCharType="begin"/>
      <w:instrText xml:space="preserve">PAGE</w:instrText>
      <w:fldChar w:fldCharType="separate"/>
      <w:fldChar w:fldCharType="end"/>
    </w:r>
    <w:r>
      <w:rPr>
        <w:rFonts w:ascii="Calibri" w:cs="Calibri" w:eastAsia="Calibri" w:hAnsi="Calibri"/>
        <w:color w:val="5A5A6E"/>
        <w:sz w:val="16"/>
        <w:szCs w:val="16"/>
      </w:rPr>
      <w:t xml:space="preserve"> of </w:t>
    </w:r>
    <w:r>
      <w:rPr>
        <w:rFonts w:ascii="Calibri" w:cs="Calibri" w:eastAsia="Calibri" w:hAnsi="Calibri"/>
        <w:color w:val="5A5A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9D4" w:sz="4"/>
      </w:pBdr>
      <w:spacing w:after="0"/>
      <w:jc w:val="right"/>
    </w:pPr>
    <w:r>
      <w:rPr>
        <w:rFonts w:ascii="Calibri" w:cs="Calibri" w:eastAsia="Calibri" w:hAnsi="Calibri"/>
        <w:color w:val="5A5A6E"/>
        <w:sz w:val="16"/>
        <w:szCs w:val="16"/>
      </w:rPr>
      <w:t xml:space="preserve">TBFS-Connected — Security &amp; Code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16213E"/>
      </w:r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rPr>
        <w:b/>
        <w:bCs/>
        <w:color w:val="16213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TBFS-Connected Security &amp; Code Review</dc:title>
  <dc:creator>Code Review</dc:creator>
  <cp:lastModifiedBy>Un-named</cp:lastModifiedBy>
  <cp:revision>1</cp:revision>
  <dcterms:created xsi:type="dcterms:W3CDTF">2026-07-05T06:27:37.399Z</dcterms:created>
  <dcterms:modified xsi:type="dcterms:W3CDTF">2026-07-05T06:27:37.411Z</dcterms:modified>
</cp:coreProperties>
</file>

<file path=docProps/custom.xml><?xml version="1.0" encoding="utf-8"?>
<Properties xmlns="http://schemas.openxmlformats.org/officeDocument/2006/custom-properties" xmlns:vt="http://schemas.openxmlformats.org/officeDocument/2006/docPropsVTypes"/>
</file>