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RoomServiceTest</w:t>
      </w:r>
    </w:p>
    <w:p>
      <w:pPr>
        <w:pStyle w:val="Heading2"/>
      </w:pPr>
      <w:r>
        <w:t>CountByStaffIdTests</w:t>
      </w:r>
    </w:p>
    <w:p>
      <w:r>
        <w:drawing>
          <wp:inline xmlns:a="http://schemas.openxmlformats.org/drawingml/2006/main" xmlns:pic="http://schemas.openxmlformats.org/drawingml/2006/picture">
            <wp:extent cx="5943600" cy="2061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StaffIdTests_countByStaffId_EmptyDateStr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countByStaffId_EmptyDateStrings</w:t>
      </w:r>
      <w:r>
        <w:br/>
      </w:r>
      <w:r>
        <w:rPr>
          <w:i/>
          <w:sz w:val="18"/>
        </w:rPr>
        <w:t>Reference: Sheet "RMST_countByStaffId",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58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StaffIdTests_countByStaffId_InvalidEndD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countByStaffId_InvalidEndDate</w:t>
      </w:r>
      <w:r>
        <w:br/>
      </w:r>
      <w:r>
        <w:rPr>
          <w:i/>
          <w:sz w:val="18"/>
        </w:rPr>
        <w:t>Reference: Sheet "RMST_countByStaffId",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58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StaffIdTests_countByStaffId_InvalidStart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countByStaffId_InvalidStartDate</w:t>
      </w:r>
      <w:r>
        <w:br/>
      </w:r>
      <w:r>
        <w:rPr>
          <w:i/>
          <w:sz w:val="18"/>
        </w:rPr>
        <w:t>Reference: Sheet "RMST_countByStaffId",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486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StaffIdTests_countByStaffId_WithDateR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countByStaffId_WithDateRange</w:t>
      </w:r>
      <w:r>
        <w:br/>
      </w:r>
      <w:r>
        <w:rPr>
          <w:i/>
          <w:sz w:val="18"/>
        </w:rPr>
        <w:t>Reference: Sheet "RMST_countByStaffId",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610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StaffIdTests_countByStaffId_WithoutDateR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countByStaffId_WithoutDateRange</w:t>
      </w:r>
      <w:r>
        <w:br/>
      </w:r>
      <w:r>
        <w:rPr>
          <w:i/>
          <w:sz w:val="18"/>
        </w:rPr>
        <w:t>Reference: Sheet "RMST_countByStaffId", Test Case TC01</w:t>
      </w:r>
    </w:p>
    <w:p/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21309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NameExi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create_NameExists</w:t>
      </w:r>
      <w:r>
        <w:br/>
      </w:r>
      <w:r>
        <w:rPr>
          <w:i/>
          <w:sz w:val="18"/>
        </w:rPr>
        <w:t>Reference: Sheet "RMST_create",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723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</w:t>
      </w:r>
      <w:r>
        <w:br/>
      </w:r>
      <w:r>
        <w:rPr>
          <w:i/>
          <w:sz w:val="18"/>
        </w:rPr>
        <w:t>Reference: Sheet "RMST_create", Test Case TC01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6602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FKConstraintVio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delete_FKConstraintViolation</w:t>
      </w:r>
      <w:r>
        <w:br/>
      </w:r>
      <w:r>
        <w:rPr>
          <w:i/>
          <w:sz w:val="18"/>
        </w:rPr>
        <w:t>Reference: Sheet "RMST_delete",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Camer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delete_HasCameras</w:t>
      </w:r>
      <w:r>
        <w:br/>
      </w:r>
      <w:r>
        <w:rPr>
          <w:i/>
          <w:sz w:val="18"/>
        </w:rPr>
        <w:t>Reference: Sheet "RMST_delete",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111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FutureSlo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delete_HasFutureSlots</w:t>
      </w:r>
      <w:r>
        <w:br/>
      </w:r>
      <w:r>
        <w:rPr>
          <w:i/>
          <w:sz w:val="18"/>
        </w:rPr>
        <w:t>Reference: Sheet "RMST_delete",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965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</w:t>
      </w:r>
      <w:r>
        <w:br/>
      </w:r>
      <w:r>
        <w:rPr>
          <w:i/>
          <w:sz w:val="18"/>
        </w:rPr>
        <w:t>Reference: Sheet "RMST_delete",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602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delete_Success</w:t>
      </w:r>
      <w:r>
        <w:br/>
      </w:r>
      <w:r>
        <w:rPr>
          <w:i/>
          <w:sz w:val="18"/>
        </w:rPr>
        <w:t>Reference: Sheet "RMST_delete", Test Case TC01</w:t>
      </w:r>
    </w:p>
    <w:p/>
    <w:p>
      <w:pPr>
        <w:pStyle w:val="Heading2"/>
      </w:pPr>
      <w:r>
        <w:t>SearchByStaffIdTests</w:t>
      </w:r>
    </w:p>
    <w:p>
      <w:r>
        <w:drawing>
          <wp:inline xmlns:a="http://schemas.openxmlformats.org/drawingml/2006/main" xmlns:pic="http://schemas.openxmlformats.org/drawingml/2006/picture">
            <wp:extent cx="5943600" cy="20129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taffIdTests_searchByStaffId_EmptyEndDateStr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searchByStaffId_EmptyEndDateString</w:t>
      </w:r>
      <w:r>
        <w:br/>
      </w:r>
      <w:r>
        <w:rPr>
          <w:i/>
          <w:sz w:val="18"/>
        </w:rPr>
        <w:t>Reference: Sheet "RMST_searchByStaffId",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031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taffIdTests_searchByStaffId_EmptyStartDateSt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searchByStaffId_EmptyStartDateString</w:t>
      </w:r>
      <w:r>
        <w:br/>
      </w:r>
      <w:r>
        <w:rPr>
          <w:i/>
          <w:sz w:val="18"/>
        </w:rPr>
        <w:t>Reference: Sheet "RMST_searchByStaffId",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282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taffIdTests_searchByStaffId_InvalidEndDateForm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searchByStaffId_InvalidEndDateFormat</w:t>
      </w:r>
      <w:r>
        <w:br/>
      </w:r>
      <w:r>
        <w:rPr>
          <w:i/>
          <w:sz w:val="18"/>
        </w:rPr>
        <w:t>Reference: Sheet "RMST_searchByStaffId",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711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taffIdTests_searchByStaffId_InvalidStartDateForma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searchByStaffId_InvalidStartDateFormat</w:t>
      </w:r>
      <w:r>
        <w:br/>
      </w:r>
      <w:r>
        <w:rPr>
          <w:i/>
          <w:sz w:val="18"/>
        </w:rPr>
        <w:t>Reference: Sheet "RMST_searchByStaffId",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227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taffIdTests_searchByStaffId_WithDateRan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searchByStaffId_WithDateRange</w:t>
      </w:r>
      <w:r>
        <w:br/>
      </w:r>
      <w:r>
        <w:rPr>
          <w:i/>
          <w:sz w:val="18"/>
        </w:rPr>
        <w:t>Reference: Sheet "RMST_searchByStaffId",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29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taffIdTests_searchByStaffId_WithOnlyStartD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searchByStaffId_WithOnlyStartDate</w:t>
      </w:r>
      <w:r>
        <w:br/>
      </w:r>
      <w:r>
        <w:rPr>
          <w:i/>
          <w:sz w:val="18"/>
        </w:rPr>
        <w:t>Reference: Sheet "RMST_searchByStaffId",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702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taffIdTests_searchByStaffId_WithUpcomingSlo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searchByStaffId_WithUpcomingSlots</w:t>
      </w:r>
      <w:r>
        <w:br/>
      </w:r>
      <w:r>
        <w:rPr>
          <w:i/>
          <w:sz w:val="18"/>
        </w:rPr>
        <w:t>Reference: Sheet "RMST_searchByStaffId",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29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taffIdTests_searchByStaffId_WithoutDateRan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searchByStaffId_WithoutDateRange</w:t>
      </w:r>
      <w:r>
        <w:br/>
      </w:r>
      <w:r>
        <w:rPr>
          <w:i/>
          <w:sz w:val="18"/>
        </w:rPr>
        <w:t>Reference: Sheet "RMST_searchByStaffId", Test Case TC01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17847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DeactivateWithActiveSlo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update_DeactivateWithActiveSlots</w:t>
      </w:r>
      <w:r>
        <w:br/>
      </w:r>
      <w:r>
        <w:rPr>
          <w:i/>
          <w:sz w:val="18"/>
        </w:rPr>
        <w:t>Reference: Sheet "RMST_update",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582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DeactivateWithoutActiveSlo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update_DeactivateWithoutActiveSlots</w:t>
      </w:r>
      <w:r>
        <w:br/>
      </w:r>
      <w:r>
        <w:rPr>
          <w:i/>
          <w:sz w:val="18"/>
        </w:rPr>
        <w:t>Reference: Sheet "RMST_update",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7952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ameExis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update_NameExists</w:t>
      </w:r>
      <w:r>
        <w:br/>
      </w:r>
      <w:r>
        <w:rPr>
          <w:i/>
          <w:sz w:val="18"/>
        </w:rPr>
        <w:t>Reference: Sheet "RMST_update",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089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</w:t>
      </w:r>
      <w:r>
        <w:br/>
      </w:r>
      <w:r>
        <w:rPr>
          <w:i/>
          <w:sz w:val="18"/>
        </w:rPr>
        <w:t>Reference: Sheet "RMST_update",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86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DifferentNam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update_Success_DifferentName</w:t>
      </w:r>
      <w:r>
        <w:br/>
      </w:r>
      <w:r>
        <w:rPr>
          <w:i/>
          <w:sz w:val="18"/>
        </w:rPr>
        <w:t>Reference: Sheet "RMST_update",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4868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SameNa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update_Success_SameName</w:t>
      </w:r>
      <w:r>
        <w:br/>
      </w:r>
      <w:r>
        <w:rPr>
          <w:i/>
          <w:sz w:val="18"/>
        </w:rPr>
        <w:t>Reference: Sheet "RMST_update",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