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F2EFC" w14:textId="77777777" w:rsidR="00FA55C5" w:rsidRPr="00FA55C5" w:rsidRDefault="00FA55C5" w:rsidP="00FA55C5">
      <w:pPr>
        <w:jc w:val="center"/>
        <w:rPr>
          <w:b/>
          <w:bCs/>
          <w:sz w:val="28"/>
          <w:szCs w:val="28"/>
        </w:rPr>
      </w:pPr>
      <w:r w:rsidRPr="00FA55C5">
        <w:rPr>
          <w:b/>
          <w:bCs/>
          <w:sz w:val="28"/>
          <w:szCs w:val="28"/>
        </w:rPr>
        <w:t>Project Brief: Cotton Seed Germination &amp; Quality Prediction</w:t>
      </w:r>
    </w:p>
    <w:p w14:paraId="0C9A3378" w14:textId="77777777" w:rsidR="00FA55C5" w:rsidRPr="00FA55C5" w:rsidRDefault="00FA55C5" w:rsidP="00FA55C5">
      <w:pPr>
        <w:rPr>
          <w:b/>
          <w:bCs/>
        </w:rPr>
      </w:pPr>
      <w:r w:rsidRPr="00FA55C5">
        <w:rPr>
          <w:b/>
          <w:bCs/>
        </w:rPr>
        <w:t>1. Project Overview</w:t>
      </w:r>
    </w:p>
    <w:p w14:paraId="12B545BC" w14:textId="77777777" w:rsidR="00FA55C5" w:rsidRDefault="00FA55C5" w:rsidP="00FA55C5">
      <w:r>
        <w:t xml:space="preserve">The objective of this project is to predict the quality of cotton seeds—specifically </w:t>
      </w:r>
      <w:r w:rsidRPr="002B19EC">
        <w:rPr>
          <w:highlight w:val="green"/>
        </w:rPr>
        <w:t>Cold Test (CT)</w:t>
      </w:r>
      <w:r>
        <w:t xml:space="preserve"> and </w:t>
      </w:r>
      <w:r w:rsidRPr="002B19EC">
        <w:rPr>
          <w:highlight w:val="green"/>
        </w:rPr>
        <w:t>Warm Germination (WG)</w:t>
      </w:r>
      <w:r>
        <w:t xml:space="preserve"> scores—based on field-level agricultural data, weather metrics, and harvest timelines. This tool helps stakeholders identify "poor" quality seed lots early in the supply chain to optimize processing decisions.</w:t>
      </w:r>
    </w:p>
    <w:p w14:paraId="3C28F165" w14:textId="77777777" w:rsidR="00FA55C5" w:rsidRDefault="00FA55C5" w:rsidP="00FA55C5"/>
    <w:p w14:paraId="4F40E72E" w14:textId="4B4F4C24" w:rsidR="00FA55C5" w:rsidRPr="00FA55C5" w:rsidRDefault="00FA55C5" w:rsidP="00FA55C5">
      <w:pPr>
        <w:rPr>
          <w:b/>
          <w:bCs/>
        </w:rPr>
      </w:pPr>
      <w:r w:rsidRPr="00FA55C5">
        <w:rPr>
          <w:b/>
          <w:bCs/>
        </w:rPr>
        <w:t>2. Data Sources &amp; Key Features</w:t>
      </w:r>
    </w:p>
    <w:p w14:paraId="07F1BE29" w14:textId="77777777" w:rsidR="00FA55C5" w:rsidRDefault="00FA55C5" w:rsidP="00FA55C5">
      <w:r>
        <w:t>The model integrates field-level data with facility-level quality test results.</w:t>
      </w:r>
    </w:p>
    <w:p w14:paraId="6018D454" w14:textId="77777777" w:rsidR="00FA55C5" w:rsidRPr="00FA55C5" w:rsidRDefault="00FA55C5" w:rsidP="00FA55C5">
      <w:pPr>
        <w:rPr>
          <w:b/>
          <w:bCs/>
          <w:sz w:val="28"/>
          <w:szCs w:val="28"/>
        </w:rPr>
      </w:pPr>
      <w:r w:rsidRPr="00FA55C5">
        <w:rPr>
          <w:b/>
          <w:bCs/>
          <w:sz w:val="28"/>
          <w:szCs w:val="28"/>
        </w:rPr>
        <w:t>Primary Datasets:</w:t>
      </w:r>
    </w:p>
    <w:p w14:paraId="33968584" w14:textId="77777777" w:rsidR="00FA55C5" w:rsidRDefault="00FA55C5" w:rsidP="00FA55C5">
      <w:r w:rsidRPr="00FA55C5">
        <w:rPr>
          <w:highlight w:val="cyan"/>
        </w:rPr>
        <w:t>mldataInitialGermnew.csv:</w:t>
      </w:r>
      <w:r>
        <w:t xml:space="preserve"> Initial germ data.</w:t>
      </w:r>
    </w:p>
    <w:p w14:paraId="308CDB1E" w14:textId="77777777" w:rsidR="00FA55C5" w:rsidRDefault="00FA55C5" w:rsidP="00FA55C5">
      <w:r w:rsidRPr="00FA55C5">
        <w:rPr>
          <w:highlight w:val="cyan"/>
        </w:rPr>
        <w:t>fuzzy_lineage_query.csv:</w:t>
      </w:r>
      <w:r>
        <w:t xml:space="preserve"> Facility query logs merged using inspection lot numbers.</w:t>
      </w:r>
    </w:p>
    <w:p w14:paraId="26BED049" w14:textId="77777777" w:rsidR="00FA55C5" w:rsidRDefault="00FA55C5" w:rsidP="00FA55C5">
      <w:r w:rsidRPr="00FA55C5">
        <w:rPr>
          <w:highlight w:val="cyan"/>
        </w:rPr>
        <w:t>truck_with_pa_feature_id.csv:</w:t>
      </w:r>
      <w:r>
        <w:t xml:space="preserve"> Shipment data used to link unique field IDs (pa_feature_id) to specific batches.</w:t>
      </w:r>
    </w:p>
    <w:p w14:paraId="139B4363" w14:textId="77777777" w:rsidR="00FA55C5" w:rsidRDefault="00FA55C5" w:rsidP="00FA55C5"/>
    <w:p w14:paraId="014957D1" w14:textId="64D9D3B2" w:rsidR="00FA55C5" w:rsidRPr="00FA55C5" w:rsidRDefault="00FA55C5" w:rsidP="00FA55C5">
      <w:pPr>
        <w:rPr>
          <w:b/>
          <w:bCs/>
        </w:rPr>
      </w:pPr>
      <w:r w:rsidRPr="00FA55C5">
        <w:rPr>
          <w:b/>
          <w:bCs/>
        </w:rPr>
        <w:t>Core Features used for training:</w:t>
      </w:r>
    </w:p>
    <w:p w14:paraId="75BA917D" w14:textId="77777777" w:rsidR="00FA55C5" w:rsidRDefault="00FA55C5" w:rsidP="00FA55C5">
      <w:pPr>
        <w:pStyle w:val="ListParagraph"/>
        <w:numPr>
          <w:ilvl w:val="0"/>
          <w:numId w:val="1"/>
        </w:numPr>
      </w:pPr>
      <w:r w:rsidRPr="002B19EC">
        <w:rPr>
          <w:highlight w:val="green"/>
        </w:rPr>
        <w:t>Agricultural:</w:t>
      </w:r>
      <w:r>
        <w:t xml:space="preserve"> irrigation_type, variety (or ans_variety), and rm (relative maturity).</w:t>
      </w:r>
    </w:p>
    <w:p w14:paraId="116C5AD4" w14:textId="77777777" w:rsidR="00FA55C5" w:rsidRDefault="00FA55C5" w:rsidP="00FA55C5">
      <w:pPr>
        <w:pStyle w:val="ListParagraph"/>
        <w:numPr>
          <w:ilvl w:val="0"/>
          <w:numId w:val="1"/>
        </w:numPr>
      </w:pPr>
      <w:r w:rsidRPr="002B19EC">
        <w:rPr>
          <w:highlight w:val="green"/>
        </w:rPr>
        <w:t>Weather/Environmental:</w:t>
      </w:r>
      <w:r>
        <w:t xml:space="preserve"> cumulated_dd60, dd60, cumulated_soil_moisture, and maczone.</w:t>
      </w:r>
    </w:p>
    <w:p w14:paraId="04E5441F" w14:textId="77777777" w:rsidR="00FA55C5" w:rsidRDefault="00FA55C5" w:rsidP="00FA55C5">
      <w:pPr>
        <w:pStyle w:val="ListParagraph"/>
        <w:numPr>
          <w:ilvl w:val="0"/>
          <w:numId w:val="1"/>
        </w:numPr>
      </w:pPr>
      <w:r w:rsidRPr="002B19EC">
        <w:rPr>
          <w:highlight w:val="green"/>
        </w:rPr>
        <w:t>Temporal:</w:t>
      </w:r>
      <w:r>
        <w:t xml:space="preserve"> defol_to_harvest (days), and the engineered feature harvest_to_CT_dt (duration between harvest and the Cold Test).</w:t>
      </w:r>
    </w:p>
    <w:p w14:paraId="62610595" w14:textId="77777777" w:rsidR="00FA55C5" w:rsidRDefault="00FA55C5" w:rsidP="00FA55C5"/>
    <w:p w14:paraId="6A730937" w14:textId="09C19440" w:rsidR="00FA55C5" w:rsidRPr="00FA55C5" w:rsidRDefault="00FA55C5" w:rsidP="00FA55C5">
      <w:pPr>
        <w:rPr>
          <w:b/>
          <w:bCs/>
        </w:rPr>
      </w:pPr>
      <w:r w:rsidRPr="00FA55C5">
        <w:rPr>
          <w:b/>
          <w:bCs/>
        </w:rPr>
        <w:t>3. Feature Engineering &amp; Preprocessing</w:t>
      </w:r>
    </w:p>
    <w:p w14:paraId="5A356669" w14:textId="77777777" w:rsidR="00FA55C5" w:rsidRDefault="00FA55C5" w:rsidP="00FA55C5">
      <w:r w:rsidRPr="00FA55C5">
        <w:rPr>
          <w:b/>
          <w:bCs/>
        </w:rPr>
        <w:t>Date Conversion:</w:t>
      </w:r>
      <w:r>
        <w:t xml:space="preserve"> Dates are converted to standard datetime objects to calculate time-based durations.</w:t>
      </w:r>
    </w:p>
    <w:p w14:paraId="4DA6A568" w14:textId="77777777" w:rsidR="00FA55C5" w:rsidRDefault="00FA55C5" w:rsidP="00FA55C5">
      <w:r w:rsidRPr="00FA55C5">
        <w:rPr>
          <w:b/>
          <w:bCs/>
        </w:rPr>
        <w:t>Target Binarization:</w:t>
      </w:r>
      <w:r>
        <w:t xml:space="preserve"> For classification tasks, Cold Test scores are binarized where scores &lt; 30 are labeled as 1 ("poor") and ≥ 30 as 0 ("good").</w:t>
      </w:r>
    </w:p>
    <w:p w14:paraId="0D2469C4" w14:textId="77777777" w:rsidR="00FA55C5" w:rsidRDefault="00FA55C5" w:rsidP="00FA55C5">
      <w:r w:rsidRPr="00FA55C5">
        <w:rPr>
          <w:b/>
          <w:bCs/>
        </w:rPr>
        <w:t>Categorical Encoding:</w:t>
      </w:r>
      <w:r>
        <w:t xml:space="preserve"> LabelEncoder is utilized for features like irrigation_type and variety.</w:t>
      </w:r>
    </w:p>
    <w:p w14:paraId="48FA35A8" w14:textId="77777777" w:rsidR="00FA55C5" w:rsidRDefault="00FA55C5" w:rsidP="00FA55C5">
      <w:r w:rsidRPr="00FA55C5">
        <w:rPr>
          <w:b/>
          <w:bCs/>
        </w:rPr>
        <w:t>Handling Missing Values:</w:t>
      </w:r>
      <w:r>
        <w:t xml:space="preserve"> Rows missing critical targets or features are dropped, and numerical gaps are filled with column means.</w:t>
      </w:r>
    </w:p>
    <w:p w14:paraId="1B4C4B35" w14:textId="77777777" w:rsidR="002B19EC" w:rsidRDefault="002B19EC" w:rsidP="00FA55C5"/>
    <w:p w14:paraId="41E94360" w14:textId="77777777" w:rsidR="00FA55C5" w:rsidRPr="00FA55C5" w:rsidRDefault="00FA55C5" w:rsidP="00FA55C5">
      <w:pPr>
        <w:rPr>
          <w:b/>
          <w:bCs/>
        </w:rPr>
      </w:pPr>
      <w:r w:rsidRPr="00FA55C5">
        <w:rPr>
          <w:b/>
          <w:bCs/>
        </w:rPr>
        <w:t>4. Modeling Methodology</w:t>
      </w:r>
    </w:p>
    <w:p w14:paraId="2CCA8F72" w14:textId="77777777" w:rsidR="00FA55C5" w:rsidRDefault="00FA55C5" w:rsidP="00FA55C5">
      <w:r>
        <w:t>The project employs two primary modeling paths:</w:t>
      </w:r>
    </w:p>
    <w:p w14:paraId="71EDCC85" w14:textId="77777777" w:rsidR="00FA55C5" w:rsidRDefault="00FA55C5" w:rsidP="00FA55C5">
      <w:r w:rsidRPr="00FA55C5">
        <w:rPr>
          <w:b/>
          <w:bCs/>
        </w:rPr>
        <w:t>Classification (AutoGluon):</w:t>
      </w:r>
      <w:r>
        <w:t xml:space="preserve"> Uses the TabularPredictor with the best_quality preset. It leverages a weighted ensemble of models including LightGBM, XGBoost, CatBoost, and Neural Networks.</w:t>
      </w:r>
    </w:p>
    <w:p w14:paraId="4ACC0ECA" w14:textId="77777777" w:rsidR="00FA55C5" w:rsidRDefault="00FA55C5" w:rsidP="00FA55C5">
      <w:r w:rsidRPr="00FA55C5">
        <w:rPr>
          <w:b/>
          <w:bCs/>
        </w:rPr>
        <w:t>Regression (Manual &amp; AutoGluon):</w:t>
      </w:r>
      <w:r>
        <w:t xml:space="preserve"> Predicts the continuous CT_Current score. Manual modeling involves GridSearchCV for hyperparameter tuning of Random Forest, LightGBM, and XGBoost.</w:t>
      </w:r>
    </w:p>
    <w:p w14:paraId="11603A9F" w14:textId="77777777" w:rsidR="00FA55C5" w:rsidRDefault="00FA55C5" w:rsidP="00FA55C5">
      <w:r w:rsidRPr="00FA55C5">
        <w:rPr>
          <w:b/>
          <w:bCs/>
        </w:rPr>
        <w:t>Cross-Validation:</w:t>
      </w:r>
      <w:r>
        <w:t xml:space="preserve"> Employs GroupKFold based on the harvest year to ensure the model generalizes across different growing seasons.</w:t>
      </w:r>
    </w:p>
    <w:p w14:paraId="4D1FF840" w14:textId="77777777" w:rsidR="00FA55C5" w:rsidRDefault="00FA55C5" w:rsidP="00FA55C5"/>
    <w:p w14:paraId="33B59412" w14:textId="3F201705" w:rsidR="00FA55C5" w:rsidRPr="00FA55C5" w:rsidRDefault="00FA55C5" w:rsidP="00FA55C5">
      <w:pPr>
        <w:rPr>
          <w:b/>
          <w:bCs/>
        </w:rPr>
      </w:pPr>
      <w:r w:rsidRPr="00FA55C5">
        <w:rPr>
          <w:b/>
          <w:bCs/>
        </w:rPr>
        <w:t>5. Model Performance &amp; Evaluation</w:t>
      </w:r>
    </w:p>
    <w:p w14:paraId="57FE33C1" w14:textId="77777777" w:rsidR="00FA55C5" w:rsidRDefault="00FA55C5" w:rsidP="00FA55C5">
      <w:r w:rsidRPr="00FA55C5">
        <w:rPr>
          <w:b/>
          <w:bCs/>
        </w:rPr>
        <w:t>Regression:</w:t>
      </w:r>
      <w:r>
        <w:t xml:space="preserve"> Evaluated using Mean Absolute Error (MAE) and R² score. Recent testing achieved an R² of 0.86 on initial CT score predictions.</w:t>
      </w:r>
    </w:p>
    <w:p w14:paraId="4E145C50" w14:textId="77777777" w:rsidR="00FA55C5" w:rsidRDefault="00FA55C5" w:rsidP="00FA55C5">
      <w:r w:rsidRPr="00FA55C5">
        <w:rPr>
          <w:b/>
          <w:bCs/>
        </w:rPr>
        <w:t>Classification:</w:t>
      </w:r>
      <w:r>
        <w:t xml:space="preserve"> Evaluated via Accuracy, Precision, Recall, and F1-score. Retraining with additional data was recently implemented to address feedback regarding over-prediction of "below 30" results.</w:t>
      </w:r>
    </w:p>
    <w:p w14:paraId="7E2643CC" w14:textId="77777777" w:rsidR="00FA55C5" w:rsidRDefault="00FA55C5" w:rsidP="00FA55C5">
      <w:r w:rsidRPr="00FA55C5">
        <w:rPr>
          <w:b/>
          <w:bCs/>
        </w:rPr>
        <w:t>Feature Importance:</w:t>
      </w:r>
      <w:r>
        <w:t xml:space="preserve"> irrigation_type, defol_to_harvest_average_dd60, and year consistently rank as the highest-impact features.</w:t>
      </w:r>
    </w:p>
    <w:p w14:paraId="7A178787" w14:textId="77777777" w:rsidR="00FA55C5" w:rsidRDefault="00FA55C5" w:rsidP="00FA55C5"/>
    <w:p w14:paraId="1D03E80A" w14:textId="5E839C7E" w:rsidR="00FA55C5" w:rsidRPr="00FA55C5" w:rsidRDefault="00FA55C5" w:rsidP="00FA55C5">
      <w:pPr>
        <w:rPr>
          <w:b/>
          <w:bCs/>
        </w:rPr>
      </w:pPr>
      <w:r w:rsidRPr="00FA55C5">
        <w:rPr>
          <w:b/>
          <w:bCs/>
        </w:rPr>
        <w:t>6. Deployment &amp; Current Status</w:t>
      </w:r>
    </w:p>
    <w:p w14:paraId="39E99615" w14:textId="77777777" w:rsidR="00FA55C5" w:rsidRDefault="00FA55C5" w:rsidP="00FA55C5">
      <w:r w:rsidRPr="00FA55C5">
        <w:rPr>
          <w:b/>
          <w:bCs/>
        </w:rPr>
        <w:t>Trained Assets:</w:t>
      </w:r>
      <w:r>
        <w:t xml:space="preserve"> Models and label encoders are exported as .pkl files (e.g., model_CT_Current_xgboost.pkl, label_encoders.pkl) for inference.</w:t>
      </w:r>
    </w:p>
    <w:p w14:paraId="512F8449" w14:textId="77777777" w:rsidR="00FA55C5" w:rsidRDefault="00FA55C5" w:rsidP="00FA55C5">
      <w:r w:rsidRPr="00FA55C5">
        <w:rPr>
          <w:b/>
          <w:bCs/>
        </w:rPr>
        <w:t>Predictions:</w:t>
      </w:r>
      <w:r>
        <w:t xml:space="preserve"> The current pipeline generates categorized outputs: "over threshold," "below threshold," and "at threshold" (e.g., threshold of 30 for CT).</w:t>
      </w:r>
    </w:p>
    <w:p w14:paraId="7064074D" w14:textId="26F2CA80" w:rsidR="00FA55C5" w:rsidRDefault="00FA55C5" w:rsidP="00FA55C5">
      <w:r w:rsidRPr="00FA55C5">
        <w:rPr>
          <w:b/>
          <w:bCs/>
        </w:rPr>
        <w:t>Current Workflow:</w:t>
      </w:r>
      <w:r>
        <w:t xml:space="preserve"> Retraining has been expanded to include more recent 2024 and 2025 actual data to improve threshold accuracy</w:t>
      </w:r>
    </w:p>
    <w:sectPr w:rsidR="00FA5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66BD5"/>
    <w:multiLevelType w:val="hybridMultilevel"/>
    <w:tmpl w:val="31D04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313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C5"/>
    <w:rsid w:val="00051399"/>
    <w:rsid w:val="002B19EC"/>
    <w:rsid w:val="003A69E1"/>
    <w:rsid w:val="00616301"/>
    <w:rsid w:val="00B133B7"/>
    <w:rsid w:val="00B42A38"/>
    <w:rsid w:val="00BB5FBB"/>
    <w:rsid w:val="00D814E8"/>
    <w:rsid w:val="00F2245F"/>
    <w:rsid w:val="00FA116F"/>
    <w:rsid w:val="00FA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6C26E3"/>
  <w15:chartTrackingRefBased/>
  <w15:docId w15:val="{547509DF-57B6-47BC-8A51-82F0C78F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Ndifreke Ekanem</dc:creator>
  <cp:keywords/>
  <dc:description/>
  <cp:lastModifiedBy>Ndifreke Ekanem</cp:lastModifiedBy>
  <cp:revision>5</cp:revision>
  <dcterms:created xsi:type="dcterms:W3CDTF">2026-03-05T06:42:00Z</dcterms:created>
  <dcterms:modified xsi:type="dcterms:W3CDTF">2026-03-19T15:58:00Z</dcterms:modified>
</cp:coreProperties>
</file>