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047" w:val="clear"/>
            <w:tcMar>
              <w:top w:type="dxa" w:w="400"/>
              <w:left w:type="dxa" w:w="400"/>
              <w:bottom w:type="dxa" w:w="400"/>
              <w:right w:type="dxa" w:w="400"/>
            </w:tcMar>
          </w:tcPr>
          <w:p>
            <w:pPr>
              <w:jc w:val="center"/>
            </w:pPr>
            <w:r>
              <w:rPr>
                <w:rFonts w:ascii="Arial" w:cs="Arial" w:eastAsia="Arial" w:hAnsi="Arial"/>
                <w:color w:val="A78BFF"/>
                <w:sz w:val="22"/>
                <w:szCs w:val="22"/>
              </w:rPr>
              <w:t xml:space="preserve">EPF AFRICA  ·  Institut Supérieur d'Informatique</w:t>
            </w:r>
          </w:p>
          <w:p>
            <w:pPr>
              <w:spacing w:after="120" w:before="120"/>
              <w:jc w:val="center"/>
            </w:pPr>
            <w:r>
              <w:rPr>
                <w:rFonts w:ascii="Arial" w:cs="Arial" w:eastAsia="Arial" w:hAnsi="Arial"/>
                <w:b/>
                <w:bCs/>
                <w:color w:val="FFFFFF"/>
                <w:sz w:val="48"/>
                <w:szCs w:val="48"/>
              </w:rPr>
              <w:t xml:space="preserve">RAPPORT TECHNIQUE</w:t>
            </w:r>
          </w:p>
          <w:p>
            <w:pPr>
              <w:jc w:val="center"/>
            </w:pPr>
            <w:r>
              <w:rPr>
                <w:rFonts w:ascii="Arial" w:cs="Arial" w:eastAsia="Arial" w:hAnsi="Arial"/>
                <w:color w:val="C4B5FD"/>
                <w:sz w:val="26"/>
                <w:szCs w:val="26"/>
              </w:rPr>
              <w:t xml:space="preserve">Projet 2 — Plateforme E-learning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C47FF" w:val="clear"/>
            <w:tcMar>
              <w:top w:type="dxa" w:w="120"/>
              <w:left w:type="dxa" w:w="400"/>
              <w:bottom w:type="dxa" w:w="120"/>
              <w:right w:type="dxa" w:w="400"/>
            </w:tcMar>
          </w:tcPr>
          <w:p>
            <w:pPr>
              <w:jc w:val="center"/>
            </w:pPr>
            <w:r>
              <w:rPr>
                <w:rFonts w:ascii="Arial" w:cs="Arial" w:eastAsia="Arial" w:hAnsi="Arial"/>
                <w:b/>
                <w:bCs/>
                <w:color w:val="FFFFFF"/>
                <w:sz w:val="22"/>
                <w:szCs w:val="22"/>
              </w:rPr>
              <w:t xml:space="preserve">Angular 17  ·  Node.js / Express  ·  MySQL</w:t>
            </w:r>
          </w:p>
        </w:tc>
      </w:tr>
    </w:tbl>
    <w:p>
      <w:pPr>
        <w:spacing w:after="8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shd w:fill="F5F3FF" w:val="clear"/>
            <w:tcMar>
              <w:top w:type="dxa" w:w="240"/>
              <w:left w:type="dxa" w:w="280"/>
              <w:bottom w:type="dxa" w:w="240"/>
              <w:right w:type="dxa" w:w="200"/>
            </w:tcMar>
          </w:tcPr>
          <w:p>
            <w:r>
              <w:rPr>
                <w:rFonts w:ascii="Arial" w:cs="Arial" w:eastAsia="Arial" w:hAnsi="Arial"/>
                <w:color w:val="888888"/>
                <w:sz w:val="19"/>
                <w:szCs w:val="19"/>
              </w:rPr>
              <w:t xml:space="preserve">Réalisé par</w:t>
            </w:r>
          </w:p>
          <w:p>
            <w:pPr>
              <w:spacing w:before="60"/>
            </w:pPr>
            <w:r>
              <w:rPr>
                <w:rFonts w:ascii="Arial" w:cs="Arial" w:eastAsia="Arial" w:hAnsi="Arial"/>
                <w:b/>
                <w:bCs/>
                <w:color w:val="1A1047"/>
                <w:sz w:val="26"/>
                <w:szCs w:val="26"/>
              </w:rPr>
              <w:t xml:space="preserve">Ndoumbe Thiombane</w:t>
            </w:r>
          </w:p>
        </w:tc>
        <w:tc>
          <w:tcPr>
            <w:tcW w:type="dxa" w:w="4613"/>
            <w:tcBorders>
              <w:top w:val="none" w:color="FFFFFF" w:sz="0"/>
              <w:left w:val="none" w:color="FFFFFF" w:sz="0"/>
              <w:bottom w:val="none" w:color="FFFFFF" w:sz="0"/>
              <w:right w:val="none" w:color="FFFFFF" w:sz="0"/>
            </w:tcBorders>
            <w:shd w:fill="F5F3FF" w:val="clear"/>
            <w:tcMar>
              <w:top w:type="dxa" w:w="240"/>
              <w:left w:type="dxa" w:w="280"/>
              <w:bottom w:type="dxa" w:w="240"/>
              <w:right w:type="dxa" w:w="200"/>
            </w:tcMar>
          </w:tcPr>
          <w:p>
            <w:r>
              <w:rPr>
                <w:rFonts w:ascii="Arial" w:cs="Arial" w:eastAsia="Arial" w:hAnsi="Arial"/>
                <w:color w:val="888888"/>
                <w:sz w:val="19"/>
                <w:szCs w:val="19"/>
              </w:rPr>
              <w:t xml:space="preserve">Encadrant</w:t>
            </w:r>
          </w:p>
          <w:p>
            <w:pPr>
              <w:spacing w:before="60"/>
            </w:pPr>
            <w:r>
              <w:rPr>
                <w:rFonts w:ascii="Arial" w:cs="Arial" w:eastAsia="Arial" w:hAnsi="Arial"/>
                <w:b/>
                <w:bCs/>
                <w:color w:val="1A1047"/>
                <w:sz w:val="26"/>
                <w:szCs w:val="26"/>
              </w:rPr>
              <w:t xml:space="preserve">Mr Top</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shd w:fill="F8F7FF" w:val="clear"/>
            <w:tcMar>
              <w:top w:type="dxa" w:w="200"/>
              <w:left w:type="dxa" w:w="280"/>
              <w:bottom w:type="dxa" w:w="200"/>
              <w:right w:type="dxa" w:w="200"/>
            </w:tcMar>
          </w:tcPr>
          <w:p>
            <w:r>
              <w:rPr>
                <w:rFonts w:ascii="Arial" w:cs="Arial" w:eastAsia="Arial" w:hAnsi="Arial"/>
                <w:color w:val="888888"/>
                <w:sz w:val="19"/>
                <w:szCs w:val="19"/>
              </w:rPr>
              <w:t xml:space="preserve">Établissement</w:t>
            </w:r>
          </w:p>
          <w:p>
            <w:pPr>
              <w:spacing w:before="60"/>
            </w:pPr>
            <w:r>
              <w:rPr>
                <w:rFonts w:ascii="Arial" w:cs="Arial" w:eastAsia="Arial" w:hAnsi="Arial"/>
                <w:b/>
                <w:bCs/>
                <w:color w:val="1A1047"/>
                <w:sz w:val="22"/>
                <w:szCs w:val="22"/>
              </w:rPr>
              <w:t xml:space="preserve">EPF Africa / ISI</w:t>
            </w:r>
          </w:p>
        </w:tc>
        <w:tc>
          <w:tcPr>
            <w:tcW w:type="dxa" w:w="4613"/>
            <w:tcBorders>
              <w:top w:val="none" w:color="FFFFFF" w:sz="0"/>
              <w:left w:val="none" w:color="FFFFFF" w:sz="0"/>
              <w:bottom w:val="none" w:color="FFFFFF" w:sz="0"/>
              <w:right w:val="none" w:color="FFFFFF" w:sz="0"/>
            </w:tcBorders>
            <w:shd w:fill="F8F7FF" w:val="clear"/>
            <w:tcMar>
              <w:top w:type="dxa" w:w="200"/>
              <w:left w:type="dxa" w:w="280"/>
              <w:bottom w:type="dxa" w:w="200"/>
              <w:right w:type="dxa" w:w="200"/>
            </w:tcMar>
          </w:tcPr>
          <w:p>
            <w:r>
              <w:rPr>
                <w:rFonts w:ascii="Arial" w:cs="Arial" w:eastAsia="Arial" w:hAnsi="Arial"/>
                <w:color w:val="888888"/>
                <w:sz w:val="19"/>
                <w:szCs w:val="19"/>
              </w:rPr>
              <w:t xml:space="preserve">Année académique</w:t>
            </w:r>
          </w:p>
          <w:p>
            <w:pPr>
              <w:spacing w:before="60"/>
            </w:pPr>
            <w:r>
              <w:rPr>
                <w:rFonts w:ascii="Arial" w:cs="Arial" w:eastAsia="Arial" w:hAnsi="Arial"/>
                <w:b/>
                <w:bCs/>
                <w:color w:val="1A1047"/>
                <w:sz w:val="22"/>
                <w:szCs w:val="22"/>
              </w:rPr>
              <w:t xml:space="preserve">2025-2026</w:t>
            </w:r>
          </w:p>
        </w:tc>
      </w:tr>
    </w:tbl>
    <w:p>
      <w:pPr>
        <w:spacing w:after="8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F5F3FF" w:val="clear"/>
            <w:tcMar>
              <w:top w:type="dxa" w:w="160"/>
              <w:left w:type="dxa" w:w="240"/>
              <w:bottom w:type="dxa" w:w="160"/>
              <w:right w:type="dxa" w:w="200"/>
            </w:tcMar>
          </w:tcPr>
          <w:p>
            <w:pPr>
              <w:jc w:val="both"/>
            </w:pPr>
            <w:r>
              <w:rPr>
                <w:rFonts w:ascii="Arial" w:cs="Arial" w:eastAsia="Arial" w:hAnsi="Arial"/>
                <w:color w:val="1A1047"/>
                <w:sz w:val="21"/>
                <w:szCs w:val="21"/>
              </w:rPr>
              <w:t xml:space="preserve">Ce rapport présente la conception et le développement d'une plateforme e-learning complète permettant la gestion de cours en ligne avec trois rôles utilisateurs : administrateur, enseignant et étudiant. La stack technique utilisée est Angular 17+ pour le frontend, Node.js/Express pour le backend et MySQL pour la base de données.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Table des matières</w:t>
            </w:r>
          </w:p>
        </w:tc>
      </w:tr>
    </w:tbl>
    <w:p>
      <w:pPr>
        <w:spacing w:after="8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526"/>
        <w:gridCol w:w="900"/>
      </w:tblGrid>
      <w:tr>
        <w:tc>
          <w:tcPr>
            <w:tcW w:type="dxa" w:w="600"/>
            <w:tcBorders>
              <w:top w:val="none" w:color="FFFFFF" w:sz="0"/>
              <w:left w:val="none" w:color="FFFFFF" w:sz="0"/>
              <w:bottom w:val="none" w:color="FFFFFF" w:sz="0"/>
              <w:right w:val="none" w:color="FFFFFF" w:sz="0"/>
            </w:tcBorders>
            <w:shd w:fill="6C47FF"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1</w:t>
            </w:r>
          </w:p>
        </w:tc>
        <w:tc>
          <w:tcPr>
            <w:tcW w:type="dxa" w:w="7526"/>
            <w:tcBorders>
              <w:top w:val="none" w:color="FFFFFF" w:sz="0"/>
              <w:left w:val="none" w:color="FFFFFF" w:sz="0"/>
              <w:bottom w:val="single" w:color="E2DAFF" w:sz="1"/>
              <w:right w:val="none" w:color="FFFFFF" w:sz="0"/>
            </w:tcBorders>
            <w:shd w:fill="FFFFFF" w:val="clear"/>
            <w:tcMar>
              <w:top w:type="dxa" w:w="80"/>
              <w:left w:type="dxa" w:w="200"/>
              <w:bottom w:type="dxa" w:w="80"/>
              <w:right w:type="dxa" w:w="120"/>
            </w:tcMar>
          </w:tcPr>
          <w:p>
            <w:r>
              <w:rPr>
                <w:rFonts w:ascii="Arial" w:cs="Arial" w:eastAsia="Arial" w:hAnsi="Arial"/>
                <w:color w:val="1A1047"/>
                <w:sz w:val="22"/>
                <w:szCs w:val="22"/>
              </w:rPr>
              <w:t xml:space="preserve">Introduction</w:t>
            </w:r>
          </w:p>
        </w:tc>
        <w:tc>
          <w:tcPr>
            <w:tcW w:type="dxa" w:w="900"/>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pPr>
              <w:jc w:val="center"/>
            </w:pPr>
            <w:r>
              <w:rPr>
                <w:rFonts w:ascii="Arial" w:cs="Arial" w:eastAsia="Arial" w:hAnsi="Arial"/>
                <w:b/>
                <w:bCs/>
                <w:color w:val="6C47FF"/>
                <w:sz w:val="22"/>
                <w:szCs w:val="22"/>
              </w:rPr>
              <w:t xml:space="preserve">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526"/>
        <w:gridCol w:w="900"/>
      </w:tblGrid>
      <w:tr>
        <w:tc>
          <w:tcPr>
            <w:tcW w:type="dxa" w:w="600"/>
            <w:tcBorders>
              <w:top w:val="none" w:color="FFFFFF" w:sz="0"/>
              <w:left w:val="none" w:color="FFFFFF" w:sz="0"/>
              <w:bottom w:val="none" w:color="FFFFFF" w:sz="0"/>
              <w:right w:val="none" w:color="FFFFFF" w:sz="0"/>
            </w:tcBorders>
            <w:shd w:fill="6C47FF"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2</w:t>
            </w:r>
          </w:p>
        </w:tc>
        <w:tc>
          <w:tcPr>
            <w:tcW w:type="dxa" w:w="7526"/>
            <w:tcBorders>
              <w:top w:val="none" w:color="FFFFFF" w:sz="0"/>
              <w:left w:val="none" w:color="FFFFFF" w:sz="0"/>
              <w:bottom w:val="single" w:color="E2DAFF" w:sz="1"/>
              <w:right w:val="none" w:color="FFFFFF" w:sz="0"/>
            </w:tcBorders>
            <w:shd w:fill="FFFFFF" w:val="clear"/>
            <w:tcMar>
              <w:top w:type="dxa" w:w="80"/>
              <w:left w:type="dxa" w:w="200"/>
              <w:bottom w:type="dxa" w:w="80"/>
              <w:right w:type="dxa" w:w="120"/>
            </w:tcMar>
          </w:tcPr>
          <w:p>
            <w:r>
              <w:rPr>
                <w:rFonts w:ascii="Arial" w:cs="Arial" w:eastAsia="Arial" w:hAnsi="Arial"/>
                <w:color w:val="1A1047"/>
                <w:sz w:val="22"/>
                <w:szCs w:val="22"/>
              </w:rPr>
              <w:t xml:space="preserve">Analyse et conception</w:t>
            </w:r>
          </w:p>
        </w:tc>
        <w:tc>
          <w:tcPr>
            <w:tcW w:type="dxa" w:w="900"/>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pPr>
              <w:jc w:val="center"/>
            </w:pPr>
            <w:r>
              <w:rPr>
                <w:rFonts w:ascii="Arial" w:cs="Arial" w:eastAsia="Arial" w:hAnsi="Arial"/>
                <w:b/>
                <w:bCs/>
                <w:color w:val="6C47FF"/>
                <w:sz w:val="22"/>
                <w:szCs w:val="22"/>
              </w:rPr>
              <w:t xml:space="preserve">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526"/>
        <w:gridCol w:w="900"/>
      </w:tblGrid>
      <w:tr>
        <w:tc>
          <w:tcPr>
            <w:tcW w:type="dxa" w:w="600"/>
            <w:tcBorders>
              <w:top w:val="none" w:color="FFFFFF" w:sz="0"/>
              <w:left w:val="none" w:color="FFFFFF" w:sz="0"/>
              <w:bottom w:val="none" w:color="FFFFFF" w:sz="0"/>
              <w:right w:val="none" w:color="FFFFFF" w:sz="0"/>
            </w:tcBorders>
            <w:shd w:fill="6C47FF"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3</w:t>
            </w:r>
          </w:p>
        </w:tc>
        <w:tc>
          <w:tcPr>
            <w:tcW w:type="dxa" w:w="7526"/>
            <w:tcBorders>
              <w:top w:val="none" w:color="FFFFFF" w:sz="0"/>
              <w:left w:val="none" w:color="FFFFFF" w:sz="0"/>
              <w:bottom w:val="single" w:color="E2DAFF" w:sz="1"/>
              <w:right w:val="none" w:color="FFFFFF" w:sz="0"/>
            </w:tcBorders>
            <w:shd w:fill="FFFFFF" w:val="clear"/>
            <w:tcMar>
              <w:top w:type="dxa" w:w="80"/>
              <w:left w:type="dxa" w:w="200"/>
              <w:bottom w:type="dxa" w:w="80"/>
              <w:right w:type="dxa" w:w="120"/>
            </w:tcMar>
          </w:tcPr>
          <w:p>
            <w:r>
              <w:rPr>
                <w:rFonts w:ascii="Arial" w:cs="Arial" w:eastAsia="Arial" w:hAnsi="Arial"/>
                <w:color w:val="1A1047"/>
                <w:sz w:val="22"/>
                <w:szCs w:val="22"/>
              </w:rPr>
              <w:t xml:space="preserve">Architecture du projet</w:t>
            </w:r>
          </w:p>
        </w:tc>
        <w:tc>
          <w:tcPr>
            <w:tcW w:type="dxa" w:w="900"/>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pPr>
              <w:jc w:val="center"/>
            </w:pPr>
            <w:r>
              <w:rPr>
                <w:rFonts w:ascii="Arial" w:cs="Arial" w:eastAsia="Arial" w:hAnsi="Arial"/>
                <w:b/>
                <w:bCs/>
                <w:color w:val="6C47FF"/>
                <w:sz w:val="22"/>
                <w:szCs w:val="22"/>
              </w:rPr>
              <w:t xml:space="preserve">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526"/>
        <w:gridCol w:w="900"/>
      </w:tblGrid>
      <w:tr>
        <w:tc>
          <w:tcPr>
            <w:tcW w:type="dxa" w:w="600"/>
            <w:tcBorders>
              <w:top w:val="none" w:color="FFFFFF" w:sz="0"/>
              <w:left w:val="none" w:color="FFFFFF" w:sz="0"/>
              <w:bottom w:val="none" w:color="FFFFFF" w:sz="0"/>
              <w:right w:val="none" w:color="FFFFFF" w:sz="0"/>
            </w:tcBorders>
            <w:shd w:fill="6C47FF"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4</w:t>
            </w:r>
          </w:p>
        </w:tc>
        <w:tc>
          <w:tcPr>
            <w:tcW w:type="dxa" w:w="7526"/>
            <w:tcBorders>
              <w:top w:val="none" w:color="FFFFFF" w:sz="0"/>
              <w:left w:val="none" w:color="FFFFFF" w:sz="0"/>
              <w:bottom w:val="single" w:color="E2DAFF" w:sz="1"/>
              <w:right w:val="none" w:color="FFFFFF" w:sz="0"/>
            </w:tcBorders>
            <w:shd w:fill="FFFFFF" w:val="clear"/>
            <w:tcMar>
              <w:top w:type="dxa" w:w="80"/>
              <w:left w:type="dxa" w:w="200"/>
              <w:bottom w:type="dxa" w:w="80"/>
              <w:right w:type="dxa" w:w="120"/>
            </w:tcMar>
          </w:tcPr>
          <w:p>
            <w:r>
              <w:rPr>
                <w:rFonts w:ascii="Arial" w:cs="Arial" w:eastAsia="Arial" w:hAnsi="Arial"/>
                <w:color w:val="1A1047"/>
                <w:sz w:val="22"/>
                <w:szCs w:val="22"/>
              </w:rPr>
              <w:t xml:space="preserve">Technologies utilisées</w:t>
            </w:r>
          </w:p>
        </w:tc>
        <w:tc>
          <w:tcPr>
            <w:tcW w:type="dxa" w:w="900"/>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pPr>
              <w:jc w:val="center"/>
            </w:pPr>
            <w:r>
              <w:rPr>
                <w:rFonts w:ascii="Arial" w:cs="Arial" w:eastAsia="Arial" w:hAnsi="Arial"/>
                <w:b/>
                <w:bCs/>
                <w:color w:val="6C47FF"/>
                <w:sz w:val="22"/>
                <w:szCs w:val="22"/>
              </w:rPr>
              <w:t xml:space="preserve">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526"/>
        <w:gridCol w:w="900"/>
      </w:tblGrid>
      <w:tr>
        <w:tc>
          <w:tcPr>
            <w:tcW w:type="dxa" w:w="600"/>
            <w:tcBorders>
              <w:top w:val="none" w:color="FFFFFF" w:sz="0"/>
              <w:left w:val="none" w:color="FFFFFF" w:sz="0"/>
              <w:bottom w:val="none" w:color="FFFFFF" w:sz="0"/>
              <w:right w:val="none" w:color="FFFFFF" w:sz="0"/>
            </w:tcBorders>
            <w:shd w:fill="6C47FF"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5</w:t>
            </w:r>
          </w:p>
        </w:tc>
        <w:tc>
          <w:tcPr>
            <w:tcW w:type="dxa" w:w="7526"/>
            <w:tcBorders>
              <w:top w:val="none" w:color="FFFFFF" w:sz="0"/>
              <w:left w:val="none" w:color="FFFFFF" w:sz="0"/>
              <w:bottom w:val="single" w:color="E2DAFF" w:sz="1"/>
              <w:right w:val="none" w:color="FFFFFF" w:sz="0"/>
            </w:tcBorders>
            <w:shd w:fill="FFFFFF" w:val="clear"/>
            <w:tcMar>
              <w:top w:type="dxa" w:w="80"/>
              <w:left w:type="dxa" w:w="200"/>
              <w:bottom w:type="dxa" w:w="80"/>
              <w:right w:type="dxa" w:w="120"/>
            </w:tcMar>
          </w:tcPr>
          <w:p>
            <w:r>
              <w:rPr>
                <w:rFonts w:ascii="Arial" w:cs="Arial" w:eastAsia="Arial" w:hAnsi="Arial"/>
                <w:color w:val="1A1047"/>
                <w:sz w:val="22"/>
                <w:szCs w:val="22"/>
              </w:rPr>
              <w:t xml:space="preserve">Implémentation technique</w:t>
            </w:r>
          </w:p>
        </w:tc>
        <w:tc>
          <w:tcPr>
            <w:tcW w:type="dxa" w:w="900"/>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pPr>
              <w:jc w:val="center"/>
            </w:pPr>
            <w:r>
              <w:rPr>
                <w:rFonts w:ascii="Arial" w:cs="Arial" w:eastAsia="Arial" w:hAnsi="Arial"/>
                <w:b/>
                <w:bCs/>
                <w:color w:val="6C47FF"/>
                <w:sz w:val="22"/>
                <w:szCs w:val="22"/>
              </w:rPr>
              <w:t xml:space="preserve">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526"/>
        <w:gridCol w:w="900"/>
      </w:tblGrid>
      <w:tr>
        <w:tc>
          <w:tcPr>
            <w:tcW w:type="dxa" w:w="600"/>
            <w:tcBorders>
              <w:top w:val="none" w:color="FFFFFF" w:sz="0"/>
              <w:left w:val="none" w:color="FFFFFF" w:sz="0"/>
              <w:bottom w:val="none" w:color="FFFFFF" w:sz="0"/>
              <w:right w:val="none" w:color="FFFFFF" w:sz="0"/>
            </w:tcBorders>
            <w:shd w:fill="6C47FF"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6</w:t>
            </w:r>
          </w:p>
        </w:tc>
        <w:tc>
          <w:tcPr>
            <w:tcW w:type="dxa" w:w="7526"/>
            <w:tcBorders>
              <w:top w:val="none" w:color="FFFFFF" w:sz="0"/>
              <w:left w:val="none" w:color="FFFFFF" w:sz="0"/>
              <w:bottom w:val="single" w:color="E2DAFF" w:sz="1"/>
              <w:right w:val="none" w:color="FFFFFF" w:sz="0"/>
            </w:tcBorders>
            <w:shd w:fill="FFFFFF" w:val="clear"/>
            <w:tcMar>
              <w:top w:type="dxa" w:w="80"/>
              <w:left w:type="dxa" w:w="200"/>
              <w:bottom w:type="dxa" w:w="80"/>
              <w:right w:type="dxa" w:w="120"/>
            </w:tcMar>
          </w:tcPr>
          <w:p>
            <w:r>
              <w:rPr>
                <w:rFonts w:ascii="Arial" w:cs="Arial" w:eastAsia="Arial" w:hAnsi="Arial"/>
                <w:color w:val="1A1047"/>
                <w:sz w:val="22"/>
                <w:szCs w:val="22"/>
              </w:rPr>
              <w:t xml:space="preserve">Difficultés et solutions</w:t>
            </w:r>
          </w:p>
        </w:tc>
        <w:tc>
          <w:tcPr>
            <w:tcW w:type="dxa" w:w="900"/>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pPr>
              <w:jc w:val="center"/>
            </w:pPr>
            <w:r>
              <w:rPr>
                <w:rFonts w:ascii="Arial" w:cs="Arial" w:eastAsia="Arial" w:hAnsi="Arial"/>
                <w:b/>
                <w:bCs/>
                <w:color w:val="6C47FF"/>
                <w:sz w:val="22"/>
                <w:szCs w:val="22"/>
              </w:rPr>
              <w:t xml:space="preserve">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526"/>
        <w:gridCol w:w="900"/>
      </w:tblGrid>
      <w:tr>
        <w:tc>
          <w:tcPr>
            <w:tcW w:type="dxa" w:w="600"/>
            <w:tcBorders>
              <w:top w:val="none" w:color="FFFFFF" w:sz="0"/>
              <w:left w:val="none" w:color="FFFFFF" w:sz="0"/>
              <w:bottom w:val="none" w:color="FFFFFF" w:sz="0"/>
              <w:right w:val="none" w:color="FFFFFF" w:sz="0"/>
            </w:tcBorders>
            <w:shd w:fill="6C47FF" w:val="clear"/>
            <w:tcMar>
              <w:top w:type="dxa" w:w="80"/>
              <w:left w:type="dxa" w:w="160"/>
              <w:bottom w:type="dxa" w:w="80"/>
              <w:right w:type="dxa" w:w="120"/>
            </w:tcMar>
          </w:tcPr>
          <w:p>
            <w:pPr>
              <w:jc w:val="center"/>
            </w:pPr>
            <w:r>
              <w:rPr>
                <w:rFonts w:ascii="Arial" w:cs="Arial" w:eastAsia="Arial" w:hAnsi="Arial"/>
                <w:b/>
                <w:bCs/>
                <w:color w:val="FFFFFF"/>
                <w:sz w:val="22"/>
                <w:szCs w:val="22"/>
              </w:rPr>
              <w:t xml:space="preserve">7</w:t>
            </w:r>
          </w:p>
        </w:tc>
        <w:tc>
          <w:tcPr>
            <w:tcW w:type="dxa" w:w="7526"/>
            <w:tcBorders>
              <w:top w:val="none" w:color="FFFFFF" w:sz="0"/>
              <w:left w:val="none" w:color="FFFFFF" w:sz="0"/>
              <w:bottom w:val="single" w:color="E2DAFF" w:sz="1"/>
              <w:right w:val="none" w:color="FFFFFF" w:sz="0"/>
            </w:tcBorders>
            <w:shd w:fill="FFFFFF" w:val="clear"/>
            <w:tcMar>
              <w:top w:type="dxa" w:w="80"/>
              <w:left w:type="dxa" w:w="200"/>
              <w:bottom w:type="dxa" w:w="80"/>
              <w:right w:type="dxa" w:w="120"/>
            </w:tcMar>
          </w:tcPr>
          <w:p>
            <w:r>
              <w:rPr>
                <w:rFonts w:ascii="Arial" w:cs="Arial" w:eastAsia="Arial" w:hAnsi="Arial"/>
                <w:color w:val="1A1047"/>
                <w:sz w:val="22"/>
                <w:szCs w:val="22"/>
              </w:rPr>
              <w:t xml:space="preserve">Conclusion et bilan</w:t>
            </w:r>
          </w:p>
        </w:tc>
        <w:tc>
          <w:tcPr>
            <w:tcW w:type="dxa" w:w="900"/>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pPr>
              <w:jc w:val="center"/>
            </w:pPr>
            <w:r>
              <w:rPr>
                <w:rFonts w:ascii="Arial" w:cs="Arial" w:eastAsia="Arial" w:hAnsi="Arial"/>
                <w:b/>
                <w:bCs/>
                <w:color w:val="6C47FF"/>
                <w:sz w:val="22"/>
                <w:szCs w:val="22"/>
              </w:rPr>
              <w:t xml:space="preserve">12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1</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Introduction</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1.1  Contexte du projet</w:t>
            </w:r>
          </w:p>
        </w:tc>
      </w:tr>
    </w:tbl>
    <w:p>
      <w:pPr>
        <w:spacing w:after="80" w:before="120"/>
      </w:pPr>
      <w:r>
        <w:t xml:space="preserve"/>
      </w:r>
    </w:p>
    <w:p>
      <w:pPr>
        <w:spacing w:after="80" w:before="80"/>
        <w:jc w:val="both"/>
      </w:pPr>
      <w:r>
        <w:rPr>
          <w:rFonts w:ascii="Arial" w:cs="Arial" w:eastAsia="Arial" w:hAnsi="Arial"/>
          <w:b w:val="false"/>
          <w:bCs w:val="false"/>
          <w:i w:val="false"/>
          <w:iCs w:val="false"/>
          <w:color w:val="555555"/>
          <w:sz w:val="22"/>
          <w:szCs w:val="22"/>
        </w:rPr>
        <w:t xml:space="preserve">Dans le cadre du cours de développement web de l'Institut Supérieur d'Informatique (ISI), il m'a été demandé de concevoir et d'implémenter une plateforme e-learning complète. Ce projet constitue une application web full-stack permettant la gestion de cours en ligne, de quiz, de devoirs et du suivi de progression des étudiants.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0369A1"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E0F2FE" w:val="clear"/>
            <w:tcMar>
              <w:top w:type="dxa" w:w="160"/>
              <w:left w:type="dxa" w:w="240"/>
              <w:bottom w:type="dxa" w:w="160"/>
              <w:right w:type="dxa" w:w="200"/>
            </w:tcMar>
          </w:tcPr>
          <w:p>
            <w:pPr>
              <w:jc w:val="both"/>
            </w:pPr>
            <w:r>
              <w:rPr>
                <w:rFonts w:ascii="Arial" w:cs="Arial" w:eastAsia="Arial" w:hAnsi="Arial"/>
                <w:color w:val="0369A1"/>
                <w:sz w:val="21"/>
                <w:szCs w:val="21"/>
              </w:rPr>
              <w:t xml:space="preserve">La plateforme vise à répondre aux besoins croissants de l'enseignement numérique en offrant un environnement interactif et structuré pour trois types d'utilisateurs : les administrateurs, les enseignants et les étudiants.</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1.2  Objectifs</w:t>
            </w:r>
          </w:p>
        </w:tc>
      </w:tr>
    </w:tbl>
    <w:p>
      <w:pPr>
        <w:spacing w:after="80" w:before="120"/>
      </w:pPr>
      <w:r>
        <w:t xml:space="preserve"/>
      </w:r>
    </w:p>
    <w:p>
      <w:pPr>
        <w:pStyle w:val="ListParagraph"/>
        <w:numPr>
          <w:ilvl w:val="0"/>
          <w:numId w:val="2"/>
        </w:numPr>
        <w:spacing w:after="60" w:before="60"/>
      </w:pPr>
      <w:r>
        <w:rPr>
          <w:rFonts w:ascii="Arial" w:cs="Arial" w:eastAsia="Arial" w:hAnsi="Arial"/>
          <w:color w:val="555555"/>
          <w:sz w:val="21"/>
          <w:szCs w:val="21"/>
        </w:rPr>
        <w:t xml:space="preserve">Créer une interface utilisateur moderne, responsive et intuitive</w:t>
      </w:r>
    </w:p>
    <w:p>
      <w:pPr>
        <w:pStyle w:val="ListParagraph"/>
        <w:numPr>
          <w:ilvl w:val="0"/>
          <w:numId w:val="2"/>
        </w:numPr>
        <w:spacing w:after="60" w:before="60"/>
      </w:pPr>
      <w:r>
        <w:rPr>
          <w:rFonts w:ascii="Arial" w:cs="Arial" w:eastAsia="Arial" w:hAnsi="Arial"/>
          <w:color w:val="555555"/>
          <w:sz w:val="21"/>
          <w:szCs w:val="21"/>
        </w:rPr>
        <w:t xml:space="preserve">Implémenter un système d'authentification sécurisé avec gestion des rôles</w:t>
      </w:r>
    </w:p>
    <w:p>
      <w:pPr>
        <w:pStyle w:val="ListParagraph"/>
        <w:numPr>
          <w:ilvl w:val="0"/>
          <w:numId w:val="2"/>
        </w:numPr>
        <w:spacing w:after="60" w:before="60"/>
      </w:pPr>
      <w:r>
        <w:rPr>
          <w:rFonts w:ascii="Arial" w:cs="Arial" w:eastAsia="Arial" w:hAnsi="Arial"/>
          <w:color w:val="555555"/>
          <w:sz w:val="21"/>
          <w:szCs w:val="21"/>
        </w:rPr>
        <w:t xml:space="preserve">Permettre aux enseignants de créer et gérer des cours, chapitres, quiz et devoirs</w:t>
      </w:r>
    </w:p>
    <w:p>
      <w:pPr>
        <w:pStyle w:val="ListParagraph"/>
        <w:numPr>
          <w:ilvl w:val="0"/>
          <w:numId w:val="2"/>
        </w:numPr>
        <w:spacing w:after="60" w:before="60"/>
      </w:pPr>
      <w:r>
        <w:rPr>
          <w:rFonts w:ascii="Arial" w:cs="Arial" w:eastAsia="Arial" w:hAnsi="Arial"/>
          <w:color w:val="555555"/>
          <w:sz w:val="21"/>
          <w:szCs w:val="21"/>
        </w:rPr>
        <w:t xml:space="preserve">Offrir aux étudiants un espace personnalisé pour suivre leur progression</w:t>
      </w:r>
    </w:p>
    <w:p>
      <w:pPr>
        <w:pStyle w:val="ListParagraph"/>
        <w:numPr>
          <w:ilvl w:val="0"/>
          <w:numId w:val="2"/>
        </w:numPr>
        <w:spacing w:after="60" w:before="60"/>
      </w:pPr>
      <w:r>
        <w:rPr>
          <w:rFonts w:ascii="Arial" w:cs="Arial" w:eastAsia="Arial" w:hAnsi="Arial"/>
          <w:color w:val="555555"/>
          <w:sz w:val="21"/>
          <w:szCs w:val="21"/>
        </w:rPr>
        <w:t xml:space="preserve">Fournir à l'administrateur une vue globale de la plateforme</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1.3  Périmètre fonctionnel</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r>
              <w:rPr>
                <w:rFonts w:ascii="Arial" w:cs="Arial" w:eastAsia="Arial" w:hAnsi="Arial"/>
                <w:b/>
                <w:bCs/>
                <w:color w:val="6C47FF"/>
                <w:sz w:val="20"/>
                <w:szCs w:val="20"/>
              </w:rPr>
              <w:t xml:space="preserve">● </w:t>
            </w:r>
            <w:r>
              <w:rPr>
                <w:rFonts w:ascii="Arial" w:cs="Arial" w:eastAsia="Arial" w:hAnsi="Arial"/>
                <w:b/>
                <w:bCs/>
                <w:color w:val="1A1047"/>
                <w:sz w:val="20"/>
                <w:szCs w:val="20"/>
              </w:rPr>
              <w:t xml:space="preserve">Authentification &amp; Rôles</w:t>
            </w:r>
          </w:p>
        </w:tc>
        <w:tc>
          <w:tcPr>
            <w:tcW w:type="dxa" w:w="4613"/>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r>
              <w:rPr>
                <w:rFonts w:ascii="Arial" w:cs="Arial" w:eastAsia="Arial" w:hAnsi="Arial"/>
                <w:b/>
                <w:bCs/>
                <w:color w:val="6C47FF"/>
                <w:sz w:val="20"/>
                <w:szCs w:val="20"/>
              </w:rPr>
              <w:t xml:space="preserve">● </w:t>
            </w:r>
            <w:r>
              <w:rPr>
                <w:rFonts w:ascii="Arial" w:cs="Arial" w:eastAsia="Arial" w:hAnsi="Arial"/>
                <w:b/>
                <w:bCs/>
                <w:color w:val="1A1047"/>
                <w:sz w:val="20"/>
                <w:szCs w:val="20"/>
              </w:rPr>
              <w:t xml:space="preserve">Gestion des cours</w:t>
            </w:r>
          </w:p>
        </w:tc>
      </w:tr>
      <w:tr>
        <w:tc>
          <w:tcPr>
            <w:tcW w:type="dxa" w:w="4413"/>
            <w:tcBorders>
              <w:top w:val="none" w:color="FFFFFF" w:sz="0"/>
              <w:left w:val="none" w:color="FFFFFF" w:sz="0"/>
              <w:bottom w:val="none" w:color="FFFFFF" w:sz="0"/>
              <w:right w:val="none" w:color="FFFFFF" w:sz="0"/>
            </w:tcBorders>
            <w:shd w:fill="E0F2FE" w:val="clear"/>
            <w:tcMar>
              <w:top w:type="dxa" w:w="160"/>
              <w:left w:type="dxa" w:w="200"/>
              <w:bottom w:type="dxa" w:w="160"/>
              <w:right w:type="dxa" w:w="200"/>
            </w:tcMar>
          </w:tcPr>
          <w:p>
            <w:r>
              <w:rPr>
                <w:rFonts w:ascii="Arial" w:cs="Arial" w:eastAsia="Arial" w:hAnsi="Arial"/>
                <w:b/>
                <w:bCs/>
                <w:color w:val="0369A1"/>
                <w:sz w:val="20"/>
                <w:szCs w:val="20"/>
              </w:rPr>
              <w:t xml:space="preserve">● </w:t>
            </w:r>
            <w:r>
              <w:rPr>
                <w:rFonts w:ascii="Arial" w:cs="Arial" w:eastAsia="Arial" w:hAnsi="Arial"/>
                <w:b/>
                <w:bCs/>
                <w:color w:val="1A1047"/>
                <w:sz w:val="20"/>
                <w:szCs w:val="20"/>
              </w:rPr>
              <w:t xml:space="preserve">Contenus multimédia (vidéos)</w:t>
            </w:r>
          </w:p>
        </w:tc>
        <w:tc>
          <w:tcPr>
            <w:tcW w:type="dxa" w:w="4613"/>
            <w:tcBorders>
              <w:top w:val="none" w:color="FFFFFF" w:sz="0"/>
              <w:left w:val="none" w:color="FFFFFF" w:sz="0"/>
              <w:bottom w:val="none" w:color="FFFFFF" w:sz="0"/>
              <w:right w:val="none" w:color="FFFFFF" w:sz="0"/>
            </w:tcBorders>
            <w:shd w:fill="E0F2FE" w:val="clear"/>
            <w:tcMar>
              <w:top w:type="dxa" w:w="160"/>
              <w:left w:type="dxa" w:w="200"/>
              <w:bottom w:type="dxa" w:w="160"/>
              <w:right w:type="dxa" w:w="200"/>
            </w:tcMar>
          </w:tcPr>
          <w:p>
            <w:r>
              <w:rPr>
                <w:rFonts w:ascii="Arial" w:cs="Arial" w:eastAsia="Arial" w:hAnsi="Arial"/>
                <w:b/>
                <w:bCs/>
                <w:color w:val="0369A1"/>
                <w:sz w:val="20"/>
                <w:szCs w:val="20"/>
              </w:rPr>
              <w:t xml:space="preserve">● </w:t>
            </w:r>
            <w:r>
              <w:rPr>
                <w:rFonts w:ascii="Arial" w:cs="Arial" w:eastAsia="Arial" w:hAnsi="Arial"/>
                <w:b/>
                <w:bCs/>
                <w:color w:val="1A1047"/>
                <w:sz w:val="20"/>
                <w:szCs w:val="20"/>
              </w:rPr>
              <w:t xml:space="preserve">Quiz interactifs</w:t>
            </w:r>
          </w:p>
        </w:tc>
      </w:tr>
      <w:tr>
        <w:tc>
          <w:tcPr>
            <w:tcW w:type="dxa" w:w="4413"/>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b/>
                <w:bCs/>
                <w:color w:val="15803D"/>
                <w:sz w:val="20"/>
                <w:szCs w:val="20"/>
              </w:rPr>
              <w:t xml:space="preserve">● </w:t>
            </w:r>
            <w:r>
              <w:rPr>
                <w:rFonts w:ascii="Arial" w:cs="Arial" w:eastAsia="Arial" w:hAnsi="Arial"/>
                <w:b/>
                <w:bCs/>
                <w:color w:val="1A1047"/>
                <w:sz w:val="20"/>
                <w:szCs w:val="20"/>
              </w:rPr>
              <w:t xml:space="preserve">Soumission de devoirs</w:t>
            </w:r>
          </w:p>
        </w:tc>
        <w:tc>
          <w:tcPr>
            <w:tcW w:type="dxa" w:w="4613"/>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b/>
                <w:bCs/>
                <w:color w:val="15803D"/>
                <w:sz w:val="20"/>
                <w:szCs w:val="20"/>
              </w:rPr>
              <w:t xml:space="preserve">● </w:t>
            </w:r>
            <w:r>
              <w:rPr>
                <w:rFonts w:ascii="Arial" w:cs="Arial" w:eastAsia="Arial" w:hAnsi="Arial"/>
                <w:b/>
                <w:bCs/>
                <w:color w:val="1A1047"/>
                <w:sz w:val="20"/>
                <w:szCs w:val="20"/>
              </w:rPr>
              <w:t xml:space="preserve">Tableaux de bord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2</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Analyse et conception</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2.1  Analyse des besoins</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2"/>
        <w:gridCol w:w="2942"/>
        <w:gridCol w:w="3142"/>
      </w:tblGrid>
      <w:tr>
        <w:tc>
          <w:tcPr>
            <w:tcW w:type="dxa" w:w="2942"/>
            <w:tcBorders>
              <w:top w:val="none" w:color="FFFFFF" w:sz="0"/>
              <w:left w:val="none" w:color="FFFFFF" w:sz="0"/>
              <w:bottom w:val="none" w:color="FFFFFF" w:sz="0"/>
              <w:right w:val="none" w:color="FFFFFF" w:sz="0"/>
            </w:tcBorders>
            <w:shd w:fill="1A1047"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Administrateur</w:t>
            </w:r>
          </w:p>
        </w:tc>
        <w:tc>
          <w:tcPr>
            <w:tcW w:type="dxa" w:w="2942"/>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Enseignant</w:t>
            </w:r>
          </w:p>
        </w:tc>
        <w:tc>
          <w:tcPr>
            <w:tcW w:type="dxa" w:w="3142"/>
            <w:tcBorders>
              <w:top w:val="none" w:color="FFFFFF" w:sz="0"/>
              <w:left w:val="none" w:color="FFFFFF" w:sz="0"/>
              <w:bottom w:val="none" w:color="FFFFFF" w:sz="0"/>
              <w:right w:val="none" w:color="FFFFFF" w:sz="0"/>
            </w:tcBorders>
            <w:shd w:fill="0369A1"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Étudiant</w:t>
            </w:r>
          </w:p>
        </w:tc>
      </w:tr>
      <w:tr>
        <w:tc>
          <w:tcPr>
            <w:tcW w:type="dxa" w:w="2942"/>
            <w:tcBorders>
              <w:top w:val="none" w:color="FFFFFF" w:sz="0"/>
              <w:left w:val="none" w:color="FFFFFF" w:sz="0"/>
              <w:bottom w:val="none" w:color="FFFFFF" w:sz="0"/>
              <w:right w:val="none" w:color="FFFFFF" w:sz="0"/>
            </w:tcBorders>
            <w:shd w:fill="F0EEFF" w:val="clear"/>
            <w:tcMar>
              <w:top w:type="dxa" w:w="160"/>
              <w:left w:type="dxa" w:w="200"/>
              <w:bottom w:type="dxa" w:w="160"/>
              <w:right w:type="dxa" w:w="200"/>
            </w:tcMar>
          </w:tcPr>
          <w:p>
            <w:pPr>
              <w:spacing w:after="60" w:before="60"/>
            </w:pPr>
            <w:r>
              <w:rPr>
                <w:rFonts w:ascii="Arial" w:cs="Arial" w:eastAsia="Arial" w:hAnsi="Arial"/>
                <w:b/>
                <w:bCs/>
                <w:color w:val="1A1047"/>
                <w:sz w:val="20"/>
                <w:szCs w:val="20"/>
              </w:rPr>
              <w:t xml:space="preserve">› </w:t>
            </w:r>
            <w:r>
              <w:rPr>
                <w:rFonts w:ascii="Arial" w:cs="Arial" w:eastAsia="Arial" w:hAnsi="Arial"/>
                <w:color w:val="555555"/>
                <w:sz w:val="20"/>
                <w:szCs w:val="20"/>
              </w:rPr>
              <w:t xml:space="preserve">Gestion des utilisateurs</w:t>
            </w:r>
          </w:p>
          <w:p>
            <w:pPr>
              <w:spacing w:after="60" w:before="60"/>
            </w:pPr>
            <w:r>
              <w:rPr>
                <w:rFonts w:ascii="Arial" w:cs="Arial" w:eastAsia="Arial" w:hAnsi="Arial"/>
                <w:b/>
                <w:bCs/>
                <w:color w:val="1A1047"/>
                <w:sz w:val="20"/>
                <w:szCs w:val="20"/>
              </w:rPr>
              <w:t xml:space="preserve">› </w:t>
            </w:r>
            <w:r>
              <w:rPr>
                <w:rFonts w:ascii="Arial" w:cs="Arial" w:eastAsia="Arial" w:hAnsi="Arial"/>
                <w:color w:val="555555"/>
                <w:sz w:val="20"/>
                <w:szCs w:val="20"/>
              </w:rPr>
              <w:t xml:space="preserve">Statistiques globales</w:t>
            </w:r>
          </w:p>
          <w:p>
            <w:pPr>
              <w:spacing w:after="60" w:before="60"/>
            </w:pPr>
            <w:r>
              <w:rPr>
                <w:rFonts w:ascii="Arial" w:cs="Arial" w:eastAsia="Arial" w:hAnsi="Arial"/>
                <w:b/>
                <w:bCs/>
                <w:color w:val="1A1047"/>
                <w:sz w:val="20"/>
                <w:szCs w:val="20"/>
              </w:rPr>
              <w:t xml:space="preserve">› </w:t>
            </w:r>
            <w:r>
              <w:rPr>
                <w:rFonts w:ascii="Arial" w:cs="Arial" w:eastAsia="Arial" w:hAnsi="Arial"/>
                <w:color w:val="555555"/>
                <w:sz w:val="20"/>
                <w:szCs w:val="20"/>
              </w:rPr>
              <w:t xml:space="preserve">Création de comptes</w:t>
            </w:r>
          </w:p>
          <w:p>
            <w:pPr>
              <w:spacing w:after="60" w:before="60"/>
            </w:pPr>
            <w:r>
              <w:rPr>
                <w:rFonts w:ascii="Arial" w:cs="Arial" w:eastAsia="Arial" w:hAnsi="Arial"/>
                <w:b/>
                <w:bCs/>
                <w:color w:val="1A1047"/>
                <w:sz w:val="20"/>
                <w:szCs w:val="20"/>
              </w:rPr>
              <w:t xml:space="preserve">› </w:t>
            </w:r>
            <w:r>
              <w:rPr>
                <w:rFonts w:ascii="Arial" w:cs="Arial" w:eastAsia="Arial" w:hAnsi="Arial"/>
                <w:color w:val="555555"/>
                <w:sz w:val="20"/>
                <w:szCs w:val="20"/>
              </w:rPr>
              <w:t xml:space="preserve">Vue complète plateforme</w:t>
            </w:r>
          </w:p>
        </w:tc>
        <w:tc>
          <w:tcPr>
            <w:tcW w:type="dxa" w:w="2942"/>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60"/>
            </w:pPr>
            <w:r>
              <w:rPr>
                <w:rFonts w:ascii="Arial" w:cs="Arial" w:eastAsia="Arial" w:hAnsi="Arial"/>
                <w:b/>
                <w:bCs/>
                <w:color w:val="6C47FF"/>
                <w:sz w:val="20"/>
                <w:szCs w:val="20"/>
              </w:rPr>
              <w:t xml:space="preserve">› </w:t>
            </w:r>
            <w:r>
              <w:rPr>
                <w:rFonts w:ascii="Arial" w:cs="Arial" w:eastAsia="Arial" w:hAnsi="Arial"/>
                <w:color w:val="555555"/>
                <w:sz w:val="20"/>
                <w:szCs w:val="20"/>
              </w:rPr>
              <w:t xml:space="preserve">Création de cours</w:t>
            </w:r>
          </w:p>
          <w:p>
            <w:pPr>
              <w:spacing w:after="60" w:before="60"/>
            </w:pPr>
            <w:r>
              <w:rPr>
                <w:rFonts w:ascii="Arial" w:cs="Arial" w:eastAsia="Arial" w:hAnsi="Arial"/>
                <w:b/>
                <w:bCs/>
                <w:color w:val="6C47FF"/>
                <w:sz w:val="20"/>
                <w:szCs w:val="20"/>
              </w:rPr>
              <w:t xml:space="preserve">› </w:t>
            </w:r>
            <w:r>
              <w:rPr>
                <w:rFonts w:ascii="Arial" w:cs="Arial" w:eastAsia="Arial" w:hAnsi="Arial"/>
                <w:color w:val="555555"/>
                <w:sz w:val="20"/>
                <w:szCs w:val="20"/>
              </w:rPr>
              <w:t xml:space="preserve">Upload de chapitres vidéo</w:t>
            </w:r>
          </w:p>
          <w:p>
            <w:pPr>
              <w:spacing w:after="60" w:before="60"/>
            </w:pPr>
            <w:r>
              <w:rPr>
                <w:rFonts w:ascii="Arial" w:cs="Arial" w:eastAsia="Arial" w:hAnsi="Arial"/>
                <w:b/>
                <w:bCs/>
                <w:color w:val="6C47FF"/>
                <w:sz w:val="20"/>
                <w:szCs w:val="20"/>
              </w:rPr>
              <w:t xml:space="preserve">› </w:t>
            </w:r>
            <w:r>
              <w:rPr>
                <w:rFonts w:ascii="Arial" w:cs="Arial" w:eastAsia="Arial" w:hAnsi="Arial"/>
                <w:color w:val="555555"/>
                <w:sz w:val="20"/>
                <w:szCs w:val="20"/>
              </w:rPr>
              <w:t xml:space="preserve">Création de quiz</w:t>
            </w:r>
          </w:p>
          <w:p>
            <w:pPr>
              <w:spacing w:after="60" w:before="60"/>
            </w:pPr>
            <w:r>
              <w:rPr>
                <w:rFonts w:ascii="Arial" w:cs="Arial" w:eastAsia="Arial" w:hAnsi="Arial"/>
                <w:b/>
                <w:bCs/>
                <w:color w:val="6C47FF"/>
                <w:sz w:val="20"/>
                <w:szCs w:val="20"/>
              </w:rPr>
              <w:t xml:space="preserve">› </w:t>
            </w:r>
            <w:r>
              <w:rPr>
                <w:rFonts w:ascii="Arial" w:cs="Arial" w:eastAsia="Arial" w:hAnsi="Arial"/>
                <w:color w:val="555555"/>
                <w:sz w:val="20"/>
                <w:szCs w:val="20"/>
              </w:rPr>
              <w:t xml:space="preserve">Correction des devoirs</w:t>
            </w:r>
          </w:p>
        </w:tc>
        <w:tc>
          <w:tcPr>
            <w:tcW w:type="dxa" w:w="3142"/>
            <w:tcBorders>
              <w:top w:val="none" w:color="FFFFFF" w:sz="0"/>
              <w:left w:val="none" w:color="FFFFFF" w:sz="0"/>
              <w:bottom w:val="none" w:color="FFFFFF" w:sz="0"/>
              <w:right w:val="none" w:color="FFFFFF" w:sz="0"/>
            </w:tcBorders>
            <w:shd w:fill="E0F2FE" w:val="clear"/>
            <w:tcMar>
              <w:top w:type="dxa" w:w="160"/>
              <w:left w:type="dxa" w:w="200"/>
              <w:bottom w:type="dxa" w:w="160"/>
              <w:right w:type="dxa" w:w="200"/>
            </w:tcMar>
          </w:tcPr>
          <w:p>
            <w:pPr>
              <w:spacing w:after="60" w:before="60"/>
            </w:pPr>
            <w:r>
              <w:rPr>
                <w:rFonts w:ascii="Arial" w:cs="Arial" w:eastAsia="Arial" w:hAnsi="Arial"/>
                <w:b/>
                <w:bCs/>
                <w:color w:val="0369A1"/>
                <w:sz w:val="20"/>
                <w:szCs w:val="20"/>
              </w:rPr>
              <w:t xml:space="preserve">› </w:t>
            </w:r>
            <w:r>
              <w:rPr>
                <w:rFonts w:ascii="Arial" w:cs="Arial" w:eastAsia="Arial" w:hAnsi="Arial"/>
                <w:color w:val="555555"/>
                <w:sz w:val="20"/>
                <w:szCs w:val="20"/>
              </w:rPr>
              <w:t xml:space="preserve">Inscription aux cours</w:t>
            </w:r>
          </w:p>
          <w:p>
            <w:pPr>
              <w:spacing w:after="60" w:before="60"/>
            </w:pPr>
            <w:r>
              <w:rPr>
                <w:rFonts w:ascii="Arial" w:cs="Arial" w:eastAsia="Arial" w:hAnsi="Arial"/>
                <w:b/>
                <w:bCs/>
                <w:color w:val="0369A1"/>
                <w:sz w:val="20"/>
                <w:szCs w:val="20"/>
              </w:rPr>
              <w:t xml:space="preserve">› </w:t>
            </w:r>
            <w:r>
              <w:rPr>
                <w:rFonts w:ascii="Arial" w:cs="Arial" w:eastAsia="Arial" w:hAnsi="Arial"/>
                <w:color w:val="555555"/>
                <w:sz w:val="20"/>
                <w:szCs w:val="20"/>
              </w:rPr>
              <w:t xml:space="preserve">Visionnage des chapitres</w:t>
            </w:r>
          </w:p>
          <w:p>
            <w:pPr>
              <w:spacing w:after="60" w:before="60"/>
            </w:pPr>
            <w:r>
              <w:rPr>
                <w:rFonts w:ascii="Arial" w:cs="Arial" w:eastAsia="Arial" w:hAnsi="Arial"/>
                <w:b/>
                <w:bCs/>
                <w:color w:val="0369A1"/>
                <w:sz w:val="20"/>
                <w:szCs w:val="20"/>
              </w:rPr>
              <w:t xml:space="preserve">› </w:t>
            </w:r>
            <w:r>
              <w:rPr>
                <w:rFonts w:ascii="Arial" w:cs="Arial" w:eastAsia="Arial" w:hAnsi="Arial"/>
                <w:color w:val="555555"/>
                <w:sz w:val="20"/>
                <w:szCs w:val="20"/>
              </w:rPr>
              <w:t xml:space="preserve">Passage des quiz</w:t>
            </w:r>
          </w:p>
          <w:p>
            <w:pPr>
              <w:spacing w:after="60" w:before="60"/>
            </w:pPr>
            <w:r>
              <w:rPr>
                <w:rFonts w:ascii="Arial" w:cs="Arial" w:eastAsia="Arial" w:hAnsi="Arial"/>
                <w:b/>
                <w:bCs/>
                <w:color w:val="0369A1"/>
                <w:sz w:val="20"/>
                <w:szCs w:val="20"/>
              </w:rPr>
              <w:t xml:space="preserve">› </w:t>
            </w:r>
            <w:r>
              <w:rPr>
                <w:rFonts w:ascii="Arial" w:cs="Arial" w:eastAsia="Arial" w:hAnsi="Arial"/>
                <w:color w:val="555555"/>
                <w:sz w:val="20"/>
                <w:szCs w:val="20"/>
              </w:rPr>
              <w:t xml:space="preserve">Soumission de devoirs</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2.2  Parcours utilisateur</w:t>
            </w:r>
          </w:p>
        </w:tc>
      </w:tr>
    </w:tbl>
    <w:p>
      <w:pPr>
        <w:spacing w:after="80" w:before="120"/>
      </w:pPr>
      <w:r>
        <w:t xml:space="preserve"/>
      </w:r>
    </w:p>
    <w:p>
      <w:pPr>
        <w:pStyle w:val="ListParagraph"/>
        <w:numPr>
          <w:ilvl w:val="0"/>
          <w:numId w:val="3"/>
        </w:numPr>
        <w:spacing w:after="80" w:before="80"/>
      </w:pPr>
      <w:r>
        <w:rPr>
          <w:rFonts w:ascii="Arial" w:cs="Arial" w:eastAsia="Arial" w:hAnsi="Arial"/>
          <w:color w:val="555555"/>
          <w:sz w:val="21"/>
          <w:szCs w:val="21"/>
        </w:rPr>
        <w:t xml:space="preserve">Étudiant : Connexion → Dashboard → Parcourir les cours → S'inscrire → Visionner les chapitres → Passer un quiz → Soumettre un devoir → Consulter ses notes</w:t>
      </w:r>
    </w:p>
    <w:p>
      <w:pPr>
        <w:pStyle w:val="ListParagraph"/>
        <w:numPr>
          <w:ilvl w:val="0"/>
          <w:numId w:val="3"/>
        </w:numPr>
        <w:spacing w:after="80" w:before="80"/>
      </w:pPr>
      <w:r>
        <w:rPr>
          <w:rFonts w:ascii="Arial" w:cs="Arial" w:eastAsia="Arial" w:hAnsi="Arial"/>
          <w:color w:val="555555"/>
          <w:sz w:val="21"/>
          <w:szCs w:val="21"/>
        </w:rPr>
        <w:t xml:space="preserve">Enseignant : Connexion → Dashboard → Créer un cours → Ajouter des chapitres → Créer un quiz → Créer des devoirs → Corriger les soumissions</w:t>
      </w:r>
    </w:p>
    <w:p>
      <w:pPr>
        <w:pStyle w:val="ListParagraph"/>
        <w:numPr>
          <w:ilvl w:val="0"/>
          <w:numId w:val="3"/>
        </w:numPr>
        <w:spacing w:after="80" w:before="80"/>
      </w:pPr>
      <w:r>
        <w:rPr>
          <w:rFonts w:ascii="Arial" w:cs="Arial" w:eastAsia="Arial" w:hAnsi="Arial"/>
          <w:color w:val="555555"/>
          <w:sz w:val="21"/>
          <w:szCs w:val="21"/>
        </w:rPr>
        <w:t xml:space="preserve">Admin : Connexion → Dashboard → Statistiques → Gérer les utilisateurs → Créer des comptes</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2.3  Modèle de données</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shd w:fill="6C47FF" w:val="clear"/>
            <w:tcMar>
              <w:top w:type="dxa" w:w="100"/>
              <w:left w:type="dxa" w:w="160"/>
              <w:bottom w:type="dxa" w:w="100"/>
              <w:right w:type="dxa" w:w="120"/>
            </w:tcMar>
          </w:tcPr>
          <w:p>
            <w:r>
              <w:rPr>
                <w:rFonts w:ascii="Arial" w:cs="Arial" w:eastAsia="Arial" w:hAnsi="Arial"/>
                <w:b/>
                <w:bCs/>
                <w:color w:val="FFFFFF"/>
                <w:sz w:val="20"/>
                <w:szCs w:val="20"/>
              </w:rPr>
              <w:t xml:space="preserve">Élément</w:t>
            </w:r>
          </w:p>
        </w:tc>
        <w:tc>
          <w:tcPr>
            <w:tcW w:type="dxa" w:w="6226"/>
            <w:tcBorders>
              <w:top w:val="none" w:color="FFFFFF" w:sz="0"/>
              <w:left w:val="none" w:color="FFFFFF" w:sz="0"/>
              <w:bottom w:val="none" w:color="FFFFFF" w:sz="0"/>
              <w:right w:val="none" w:color="FFFFFF" w:sz="0"/>
            </w:tcBorders>
            <w:shd w:fill="1A1047"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users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id, name, email, password, role (admin/teacher/student)</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courses</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id, title, description, teacher_id, created_at</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chapters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id, title, video_url, course_id</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enrollments</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id, student_id, course_id, progress</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quizzes / questions / options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Structure 3 niveaux avec is_correct</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assignments</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id, title, description, due_date, file_url, course_id</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submissions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id, student_id, assignment_id, file_url, grade, feedback</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3</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Architecture du projet</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F5F3FF" w:val="clear"/>
            <w:tcMar>
              <w:top w:type="dxa" w:w="160"/>
              <w:left w:type="dxa" w:w="240"/>
              <w:bottom w:type="dxa" w:w="160"/>
              <w:right w:type="dxa" w:w="200"/>
            </w:tcMar>
          </w:tcPr>
          <w:p>
            <w:pPr>
              <w:jc w:val="both"/>
            </w:pPr>
            <w:r>
              <w:rPr>
                <w:rFonts w:ascii="Arial" w:cs="Arial" w:eastAsia="Arial" w:hAnsi="Arial"/>
                <w:color w:val="1A1047"/>
                <w:sz w:val="21"/>
                <w:szCs w:val="21"/>
              </w:rPr>
              <w:t xml:space="preserve">Architecture client-serveur :  Frontend Angular  ↔  API REST Node.js/Express  ↔  Base de données MySQL</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3.1  Structure du frontend Angular</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shd w:fill="6C47FF" w:val="clear"/>
            <w:tcMar>
              <w:top w:type="dxa" w:w="100"/>
              <w:left w:type="dxa" w:w="160"/>
              <w:bottom w:type="dxa" w:w="100"/>
              <w:right w:type="dxa" w:w="120"/>
            </w:tcMar>
          </w:tcPr>
          <w:p>
            <w:r>
              <w:rPr>
                <w:rFonts w:ascii="Arial" w:cs="Arial" w:eastAsia="Arial" w:hAnsi="Arial"/>
                <w:b/>
                <w:bCs/>
                <w:color w:val="FFFFFF"/>
                <w:sz w:val="20"/>
                <w:szCs w:val="20"/>
              </w:rPr>
              <w:t xml:space="preserve">Élément</w:t>
            </w:r>
          </w:p>
        </w:tc>
        <w:tc>
          <w:tcPr>
            <w:tcW w:type="dxa" w:w="6226"/>
            <w:tcBorders>
              <w:top w:val="none" w:color="FFFFFF" w:sz="0"/>
              <w:left w:val="none" w:color="FFFFFF" w:sz="0"/>
              <w:bottom w:val="none" w:color="FFFFFF" w:sz="0"/>
              <w:right w:val="none" w:color="FFFFFF" w:sz="0"/>
            </w:tcBorders>
            <w:shd w:fill="1A1047"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src/app/core</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Guards (authGuard, roleGuard), intercepteurs HTTP</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src/app/shared</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Composant Sidebar, pipes réutilisables</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src/app/features/auth</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Pages de connexion et inscription</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src/app/features/admin</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Dashboard et service administrateur</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src/app/features/teacher</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Dashboard, cours, quiz, devoirs, soumissions</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src/app/features/student</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Dashboard, cours, quiz étudiant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5803D"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DCFCE7" w:val="clear"/>
            <w:tcMar>
              <w:top w:type="dxa" w:w="160"/>
              <w:left w:type="dxa" w:w="240"/>
              <w:bottom w:type="dxa" w:w="160"/>
              <w:right w:type="dxa" w:w="200"/>
            </w:tcMar>
          </w:tcPr>
          <w:p>
            <w:pPr>
              <w:jc w:val="both"/>
            </w:pPr>
            <w:r>
              <w:rPr>
                <w:rFonts w:ascii="Arial" w:cs="Arial" w:eastAsia="Arial" w:hAnsi="Arial"/>
                <w:color w:val="15803D"/>
                <w:sz w:val="21"/>
                <w:szCs w:val="21"/>
              </w:rPr>
              <w:t xml:space="preserve">Tous les composants sont des Standalone Components (Angular 17+). Le nouveau Control Flow syntax (@if, @for) remplace les directives *ngIf et *ngFor, simplifiant les templates.</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3.2  Structure du backend Node.js</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shd w:fill="6C47FF" w:val="clear"/>
            <w:tcMar>
              <w:top w:type="dxa" w:w="100"/>
              <w:left w:type="dxa" w:w="160"/>
              <w:bottom w:type="dxa" w:w="100"/>
              <w:right w:type="dxa" w:w="120"/>
            </w:tcMar>
          </w:tcPr>
          <w:p>
            <w:r>
              <w:rPr>
                <w:rFonts w:ascii="Arial" w:cs="Arial" w:eastAsia="Arial" w:hAnsi="Arial"/>
                <w:b/>
                <w:bCs/>
                <w:color w:val="FFFFFF"/>
                <w:sz w:val="20"/>
                <w:szCs w:val="20"/>
              </w:rPr>
              <w:t xml:space="preserve">Élément</w:t>
            </w:r>
          </w:p>
        </w:tc>
        <w:tc>
          <w:tcPr>
            <w:tcW w:type="dxa" w:w="6226"/>
            <w:tcBorders>
              <w:top w:val="none" w:color="FFFFFF" w:sz="0"/>
              <w:left w:val="none" w:color="FFFFFF" w:sz="0"/>
              <w:bottom w:val="none" w:color="FFFFFF" w:sz="0"/>
              <w:right w:val="none" w:color="FFFFFF" w:sz="0"/>
            </w:tcBorders>
            <w:shd w:fill="1A1047"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routes/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Définition des endpoints REST par domaine fonctionnel</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controllers/</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Logique métier, traitement des requêtes MySQL</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middleware/</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auth.middleware.js — vérification JWT + rôle</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config/</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Configuration connexion MySQL (db.js)</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3.3  Flux d'authentification JWT</w:t>
            </w:r>
          </w:p>
        </w:tc>
      </w:tr>
    </w:tbl>
    <w:p>
      <w:pPr>
        <w:spacing w:after="80" w:before="120"/>
      </w:pPr>
      <w:r>
        <w:t xml:space="preserve"/>
      </w:r>
    </w:p>
    <w:p>
      <w:pPr>
        <w:pStyle w:val="ListParagraph"/>
        <w:numPr>
          <w:ilvl w:val="0"/>
          <w:numId w:val="3"/>
        </w:numPr>
        <w:spacing w:after="80" w:before="80"/>
      </w:pPr>
      <w:r>
        <w:rPr>
          <w:rFonts w:ascii="Arial" w:cs="Arial" w:eastAsia="Arial" w:hAnsi="Arial"/>
          <w:color w:val="555555"/>
          <w:sz w:val="21"/>
          <w:szCs w:val="21"/>
        </w:rPr>
        <w:t xml:space="preserve">1. L'utilisateur soumet email + mot de passe</w:t>
      </w:r>
    </w:p>
    <w:p>
      <w:pPr>
        <w:pStyle w:val="ListParagraph"/>
        <w:numPr>
          <w:ilvl w:val="0"/>
          <w:numId w:val="3"/>
        </w:numPr>
        <w:spacing w:after="80" w:before="80"/>
      </w:pPr>
      <w:r>
        <w:rPr>
          <w:rFonts w:ascii="Arial" w:cs="Arial" w:eastAsia="Arial" w:hAnsi="Arial"/>
          <w:color w:val="555555"/>
          <w:sz w:val="21"/>
          <w:szCs w:val="21"/>
        </w:rPr>
        <w:t xml:space="preserve">2. Le serveur vérifie les credentials (bcrypt) et génère un token JWT signé</w:t>
      </w:r>
    </w:p>
    <w:p>
      <w:pPr>
        <w:pStyle w:val="ListParagraph"/>
        <w:numPr>
          <w:ilvl w:val="0"/>
          <w:numId w:val="3"/>
        </w:numPr>
        <w:spacing w:after="80" w:before="80"/>
      </w:pPr>
      <w:r>
        <w:rPr>
          <w:rFonts w:ascii="Arial" w:cs="Arial" w:eastAsia="Arial" w:hAnsi="Arial"/>
          <w:color w:val="555555"/>
          <w:sz w:val="21"/>
          <w:szCs w:val="21"/>
        </w:rPr>
        <w:t xml:space="preserve">3. Le token est stocké dans le localStorage du navigateur</w:t>
      </w:r>
    </w:p>
    <w:p>
      <w:pPr>
        <w:pStyle w:val="ListParagraph"/>
        <w:numPr>
          <w:ilvl w:val="0"/>
          <w:numId w:val="3"/>
        </w:numPr>
        <w:spacing w:after="80" w:before="80"/>
      </w:pPr>
      <w:r>
        <w:rPr>
          <w:rFonts w:ascii="Arial" w:cs="Arial" w:eastAsia="Arial" w:hAnsi="Arial"/>
          <w:color w:val="555555"/>
          <w:sz w:val="21"/>
          <w:szCs w:val="21"/>
        </w:rPr>
        <w:t xml:space="preserve">4. Chaque requête HTTP inclut le token dans le header Authorization: Bearer</w:t>
      </w:r>
    </w:p>
    <w:p>
      <w:pPr>
        <w:pStyle w:val="ListParagraph"/>
        <w:numPr>
          <w:ilvl w:val="0"/>
          <w:numId w:val="3"/>
        </w:numPr>
        <w:spacing w:after="80" w:before="80"/>
      </w:pPr>
      <w:r>
        <w:rPr>
          <w:rFonts w:ascii="Arial" w:cs="Arial" w:eastAsia="Arial" w:hAnsi="Arial"/>
          <w:color w:val="555555"/>
          <w:sz w:val="21"/>
          <w:szCs w:val="21"/>
        </w:rPr>
        <w:t xml:space="preserve">5. Le middleware backend vérifie et décode le token à chaque requête</w:t>
      </w:r>
    </w:p>
    <w:p>
      <w:pPr>
        <w:pStyle w:val="ListParagraph"/>
        <w:numPr>
          <w:ilvl w:val="0"/>
          <w:numId w:val="3"/>
        </w:numPr>
        <w:spacing w:after="80" w:before="80"/>
      </w:pPr>
      <w:r>
        <w:rPr>
          <w:rFonts w:ascii="Arial" w:cs="Arial" w:eastAsia="Arial" w:hAnsi="Arial"/>
          <w:color w:val="555555"/>
          <w:sz w:val="21"/>
          <w:szCs w:val="21"/>
        </w:rPr>
        <w:t xml:space="preserve">6. Les guards Angular (authGuard, roleGuard) protègent les routes côté client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4</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Technologies utilisées</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4.1  Stack technique</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shd w:fill="6C47FF" w:val="clear"/>
            <w:tcMar>
              <w:top w:type="dxa" w:w="100"/>
              <w:left w:type="dxa" w:w="160"/>
              <w:bottom w:type="dxa" w:w="100"/>
              <w:right w:type="dxa" w:w="120"/>
            </w:tcMar>
          </w:tcPr>
          <w:p>
            <w:r>
              <w:rPr>
                <w:rFonts w:ascii="Arial" w:cs="Arial" w:eastAsia="Arial" w:hAnsi="Arial"/>
                <w:b/>
                <w:bCs/>
                <w:color w:val="FFFFFF"/>
                <w:sz w:val="20"/>
                <w:szCs w:val="20"/>
              </w:rPr>
              <w:t xml:space="preserve">Élément</w:t>
            </w:r>
          </w:p>
        </w:tc>
        <w:tc>
          <w:tcPr>
            <w:tcW w:type="dxa" w:w="6226"/>
            <w:tcBorders>
              <w:top w:val="none" w:color="FFFFFF" w:sz="0"/>
              <w:left w:val="none" w:color="FFFFFF" w:sz="0"/>
              <w:bottom w:val="none" w:color="FFFFFF" w:sz="0"/>
              <w:right w:val="none" w:color="FFFFFF" w:sz="0"/>
            </w:tcBorders>
            <w:shd w:fill="1A1047"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Frontend</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Angular 17+ — Standalone Components, Control Flow @if/@for</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Backend</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Node.js 18+ avec Express.js</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Base de données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MySQL avec driver mysql2 (callbacks)</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Authentification</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JWT (jsonwebtoken) + bcryptjs</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Upload fichiers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Multer — middleware Node.js</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Graphiques</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Chart.js — Bar chart + Doughnut</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Design / Icônes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CSS custom + Tabler Icons webfont</w:t>
            </w:r>
          </w:p>
        </w:tc>
      </w:tr>
      <w:tr>
        <w:tc>
          <w:tcPr>
            <w:tcW w:type="dxa" w:w="28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Typographie</w:t>
            </w:r>
          </w:p>
        </w:tc>
        <w:tc>
          <w:tcPr>
            <w:tcW w:type="dxa" w:w="62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Plus Jakarta Sans (Google Fonts)</w:t>
            </w:r>
          </w:p>
        </w:tc>
      </w:tr>
      <w:tr>
        <w:tc>
          <w:tcPr>
            <w:tcW w:type="dxa" w:w="28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Outils</w:t>
            </w:r>
          </w:p>
        </w:tc>
        <w:tc>
          <w:tcPr>
            <w:tcW w:type="dxa" w:w="62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VS Code, Postman, phpMyAdmin</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4.2  Justification des choix</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F5F3FF" w:val="clear"/>
            <w:tcMar>
              <w:top w:type="dxa" w:w="160"/>
              <w:left w:type="dxa" w:w="200"/>
              <w:bottom w:type="dxa" w:w="160"/>
              <w:right w:type="dxa" w:w="160"/>
            </w:tcMar>
            <w:vAlign w:val="center"/>
          </w:tcPr>
          <w:p>
            <w:pPr>
              <w:jc w:val="center"/>
            </w:pPr>
            <w:r>
              <w:rPr>
                <w:rFonts w:ascii="Arial" w:cs="Arial" w:eastAsia="Arial" w:hAnsi="Arial"/>
                <w:b/>
                <w:bCs/>
                <w:color w:val="6C47FF"/>
                <w:sz w:val="22"/>
                <w:szCs w:val="22"/>
              </w:rPr>
              <w:t xml:space="preserve">Angular 17+</w:t>
            </w:r>
          </w:p>
        </w:tc>
        <w:tc>
          <w:tcPr>
            <w:tcW w:type="dxa" w:w="7026"/>
            <w:tcBorders>
              <w:top w:val="none" w:color="FFFFFF" w:sz="0"/>
              <w:left w:val="none" w:color="FFFFFF" w:sz="0"/>
              <w:bottom w:val="single" w:color="E2DAFF" w:sz="1"/>
              <w:right w:val="none" w:color="FFFFFF" w:sz="0"/>
            </w:tcBorders>
            <w:shd w:fill="FFFFFF" w:val="clear"/>
            <w:tcMar>
              <w:top w:type="dxa" w:w="160"/>
              <w:left w:type="dxa" w:w="200"/>
              <w:bottom w:type="dxa" w:w="160"/>
              <w:right w:type="dxa" w:w="120"/>
            </w:tcMar>
          </w:tcPr>
          <w:p>
            <w:pPr>
              <w:jc w:val="both"/>
            </w:pPr>
            <w:r>
              <w:rPr>
                <w:rFonts w:ascii="Arial" w:cs="Arial" w:eastAsia="Arial" w:hAnsi="Arial"/>
                <w:color w:val="555555"/>
                <w:sz w:val="20"/>
                <w:szCs w:val="20"/>
              </w:rPr>
              <w:t xml:space="preserve">Robustesse enterprise, guards natifs, Standalone Components et nouveau Control Flow simplifient l'architecture. Cohérence TypeScript bout en bout.</w:t>
            </w:r>
          </w:p>
        </w:tc>
      </w:tr>
      <w:tr>
        <w:tc>
          <w:tcPr>
            <w:tcW w:type="dxa" w:w="2000"/>
            <w:tcBorders>
              <w:top w:val="none" w:color="FFFFFF" w:sz="0"/>
              <w:left w:val="none" w:color="FFFFFF" w:sz="0"/>
              <w:bottom w:val="none" w:color="FFFFFF" w:sz="0"/>
              <w:right w:val="none" w:color="FFFFFF" w:sz="0"/>
            </w:tcBorders>
            <w:shd w:fill="E0F2FE" w:val="clear"/>
            <w:tcMar>
              <w:top w:type="dxa" w:w="160"/>
              <w:left w:type="dxa" w:w="200"/>
              <w:bottom w:type="dxa" w:w="160"/>
              <w:right w:type="dxa" w:w="160"/>
            </w:tcMar>
            <w:vAlign w:val="center"/>
          </w:tcPr>
          <w:p>
            <w:pPr>
              <w:jc w:val="center"/>
            </w:pPr>
            <w:r>
              <w:rPr>
                <w:rFonts w:ascii="Arial" w:cs="Arial" w:eastAsia="Arial" w:hAnsi="Arial"/>
                <w:b/>
                <w:bCs/>
                <w:color w:val="0369A1"/>
                <w:sz w:val="22"/>
                <w:szCs w:val="22"/>
              </w:rPr>
              <w:t xml:space="preserve">Node.js/Express</w:t>
            </w:r>
          </w:p>
        </w:tc>
        <w:tc>
          <w:tcPr>
            <w:tcW w:type="dxa" w:w="7026"/>
            <w:tcBorders>
              <w:top w:val="none" w:color="FFFFFF" w:sz="0"/>
              <w:left w:val="none" w:color="FFFFFF" w:sz="0"/>
              <w:bottom w:val="single" w:color="E2DAFF" w:sz="1"/>
              <w:right w:val="none" w:color="FFFFFF" w:sz="0"/>
            </w:tcBorders>
            <w:shd w:fill="FFFFFF" w:val="clear"/>
            <w:tcMar>
              <w:top w:type="dxa" w:w="160"/>
              <w:left w:type="dxa" w:w="200"/>
              <w:bottom w:type="dxa" w:w="160"/>
              <w:right w:type="dxa" w:w="120"/>
            </w:tcMar>
          </w:tcPr>
          <w:p>
            <w:pPr>
              <w:jc w:val="both"/>
            </w:pPr>
            <w:r>
              <w:rPr>
                <w:rFonts w:ascii="Arial" w:cs="Arial" w:eastAsia="Arial" w:hAnsi="Arial"/>
                <w:color w:val="555555"/>
                <w:sz w:val="20"/>
                <w:szCs w:val="20"/>
              </w:rPr>
              <w:t xml:space="preserve">Performance non-bloquante pour les APIs REST. Cohérence JavaScript frontend/backend favorable au développement solo.</w:t>
            </w:r>
          </w:p>
        </w:tc>
      </w:tr>
      <w:tr>
        <w:tc>
          <w:tcPr>
            <w:tcW w:type="dxa" w:w="2000"/>
            <w:tcBorders>
              <w:top w:val="none" w:color="FFFFFF" w:sz="0"/>
              <w:left w:val="none" w:color="FFFFFF" w:sz="0"/>
              <w:bottom w:val="none" w:color="FFFFFF" w:sz="0"/>
              <w:right w:val="none" w:color="FFFFFF" w:sz="0"/>
            </w:tcBorders>
            <w:shd w:fill="DCFCE7" w:val="clear"/>
            <w:tcMar>
              <w:top w:type="dxa" w:w="160"/>
              <w:left w:type="dxa" w:w="200"/>
              <w:bottom w:type="dxa" w:w="160"/>
              <w:right w:type="dxa" w:w="160"/>
            </w:tcMar>
            <w:vAlign w:val="center"/>
          </w:tcPr>
          <w:p>
            <w:pPr>
              <w:jc w:val="center"/>
            </w:pPr>
            <w:r>
              <w:rPr>
                <w:rFonts w:ascii="Arial" w:cs="Arial" w:eastAsia="Arial" w:hAnsi="Arial"/>
                <w:b/>
                <w:bCs/>
                <w:color w:val="15803D"/>
                <w:sz w:val="22"/>
                <w:szCs w:val="22"/>
              </w:rPr>
              <w:t xml:space="preserve">MySQL</w:t>
            </w:r>
          </w:p>
        </w:tc>
        <w:tc>
          <w:tcPr>
            <w:tcW w:type="dxa" w:w="7026"/>
            <w:tcBorders>
              <w:top w:val="none" w:color="FFFFFF" w:sz="0"/>
              <w:left w:val="none" w:color="FFFFFF" w:sz="0"/>
              <w:bottom w:val="single" w:color="E2DAFF" w:sz="1"/>
              <w:right w:val="none" w:color="FFFFFF" w:sz="0"/>
            </w:tcBorders>
            <w:shd w:fill="FFFFFF" w:val="clear"/>
            <w:tcMar>
              <w:top w:type="dxa" w:w="160"/>
              <w:left w:type="dxa" w:w="200"/>
              <w:bottom w:type="dxa" w:w="160"/>
              <w:right w:type="dxa" w:w="120"/>
            </w:tcMar>
          </w:tcPr>
          <w:p>
            <w:pPr>
              <w:jc w:val="both"/>
            </w:pPr>
            <w:r>
              <w:rPr>
                <w:rFonts w:ascii="Arial" w:cs="Arial" w:eastAsia="Arial" w:hAnsi="Arial"/>
                <w:color w:val="555555"/>
                <w:sz w:val="20"/>
                <w:szCs w:val="20"/>
              </w:rPr>
              <w:t xml:space="preserve">Nature relationnelle des données (users ↔ courses ↔ enrollments). Jointures SQL efficaces pour les requêtes complexes.</w:t>
            </w:r>
          </w:p>
        </w:tc>
      </w:tr>
      <w:tr>
        <w:tc>
          <w:tcPr>
            <w:tcW w:type="dxa" w:w="2000"/>
            <w:tcBorders>
              <w:top w:val="none" w:color="FFFFFF" w:sz="0"/>
              <w:left w:val="none" w:color="FFFFFF" w:sz="0"/>
              <w:bottom w:val="none" w:color="FFFFFF" w:sz="0"/>
              <w:right w:val="none" w:color="FFFFFF" w:sz="0"/>
            </w:tcBorders>
            <w:shd w:fill="FFF7ED" w:val="clear"/>
            <w:tcMar>
              <w:top w:type="dxa" w:w="160"/>
              <w:left w:type="dxa" w:w="200"/>
              <w:bottom w:type="dxa" w:w="160"/>
              <w:right w:type="dxa" w:w="160"/>
            </w:tcMar>
            <w:vAlign w:val="center"/>
          </w:tcPr>
          <w:p>
            <w:pPr>
              <w:jc w:val="center"/>
            </w:pPr>
            <w:r>
              <w:rPr>
                <w:rFonts w:ascii="Arial" w:cs="Arial" w:eastAsia="Arial" w:hAnsi="Arial"/>
                <w:b/>
                <w:bCs/>
                <w:color w:val="EA580C"/>
                <w:sz w:val="22"/>
                <w:szCs w:val="22"/>
              </w:rPr>
              <w:t xml:space="preserve">JWT</w:t>
            </w:r>
          </w:p>
        </w:tc>
        <w:tc>
          <w:tcPr>
            <w:tcW w:type="dxa" w:w="7026"/>
            <w:tcBorders>
              <w:top w:val="none" w:color="FFFFFF" w:sz="0"/>
              <w:left w:val="none" w:color="FFFFFF" w:sz="0"/>
              <w:bottom w:val="single" w:color="E2DAFF" w:sz="1"/>
              <w:right w:val="none" w:color="FFFFFF" w:sz="0"/>
            </w:tcBorders>
            <w:shd w:fill="FFFFFF" w:val="clear"/>
            <w:tcMar>
              <w:top w:type="dxa" w:w="160"/>
              <w:left w:type="dxa" w:w="200"/>
              <w:bottom w:type="dxa" w:w="160"/>
              <w:right w:type="dxa" w:w="120"/>
            </w:tcMar>
          </w:tcPr>
          <w:p>
            <w:pPr>
              <w:jc w:val="both"/>
            </w:pPr>
            <w:r>
              <w:rPr>
                <w:rFonts w:ascii="Arial" w:cs="Arial" w:eastAsia="Arial" w:hAnsi="Arial"/>
                <w:color w:val="555555"/>
                <w:sz w:val="20"/>
                <w:szCs w:val="20"/>
              </w:rPr>
              <w:t xml:space="preserve">Authentification stateless adaptée aux APIs REST. Le rôle est encodé dans le token, évitant une requête DB supplémentaire par vérification.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5</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Implémentation technique</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5.1  Authentification et gestion des rôles</w:t>
            </w:r>
          </w:p>
        </w:tc>
      </w:tr>
    </w:tbl>
    <w:p>
      <w:pPr>
        <w:spacing w:after="80" w:before="120"/>
      </w:pPr>
      <w:r>
        <w:t xml:space="preserve"/>
      </w:r>
    </w:p>
    <w:p>
      <w:pPr>
        <w:spacing w:after="80" w:before="80"/>
        <w:jc w:val="both"/>
      </w:pPr>
      <w:r>
        <w:rPr>
          <w:rFonts w:ascii="Arial" w:cs="Arial" w:eastAsia="Arial" w:hAnsi="Arial"/>
          <w:b w:val="false"/>
          <w:bCs w:val="false"/>
          <w:i w:val="false"/>
          <w:iCs w:val="false"/>
          <w:color w:val="555555"/>
          <w:sz w:val="22"/>
          <w:szCs w:val="22"/>
        </w:rPr>
        <w:t xml:space="preserve">L'authentification est implémentée avec une double protection front et back. Côté backend, un middleware auth.middleware.js vérifie la présence et la validité du token JWT dans chaque requête protégée.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F5F3FF" w:val="clear"/>
            <w:tcMar>
              <w:top w:type="dxa" w:w="160"/>
              <w:left w:type="dxa" w:w="240"/>
              <w:bottom w:type="dxa" w:w="160"/>
              <w:right w:type="dxa" w:w="200"/>
            </w:tcMar>
          </w:tcPr>
          <w:p>
            <w:pPr>
              <w:jc w:val="both"/>
            </w:pPr>
            <w:r>
              <w:rPr>
                <w:rFonts w:ascii="Arial" w:cs="Arial" w:eastAsia="Arial" w:hAnsi="Arial"/>
                <w:color w:val="1A1047"/>
                <w:sz w:val="21"/>
                <w:szCs w:val="21"/>
              </w:rPr>
              <w:t xml:space="preserve">Côté Angular, deux guards protègent les routes : authGuard vérifie la présence du token, roleGuard vérifie que le rôle de l'utilisateur correspond au rôle attendu pour la route demandée.</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5.2  Système de quiz</w:t>
            </w:r>
          </w:p>
        </w:tc>
      </w:tr>
    </w:tbl>
    <w:p>
      <w:pPr>
        <w:spacing w:after="80" w:before="120"/>
      </w:pPr>
      <w:r>
        <w:t xml:space="preserve"/>
      </w:r>
    </w:p>
    <w:p>
      <w:pPr>
        <w:spacing w:after="80" w:before="80"/>
        <w:jc w:val="both"/>
      </w:pPr>
      <w:r>
        <w:rPr>
          <w:rFonts w:ascii="Arial" w:cs="Arial" w:eastAsia="Arial" w:hAnsi="Arial"/>
          <w:b w:val="false"/>
          <w:bCs w:val="false"/>
          <w:i w:val="false"/>
          <w:iCs w:val="false"/>
          <w:color w:val="555555"/>
          <w:sz w:val="22"/>
          <w:szCs w:val="22"/>
        </w:rPr>
        <w:t xml:space="preserve">Les quiz sont structurés en trois niveaux : Quiz → Questions → Options. La correction est réalisée côté serveur en comparant les réponses soumises aux bonnes réponses en base de données.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FFF7ED" w:val="clear"/>
            <w:tcMar>
              <w:top w:type="dxa" w:w="160"/>
              <w:left w:type="dxa" w:w="240"/>
              <w:bottom w:type="dxa" w:w="160"/>
              <w:right w:type="dxa" w:w="200"/>
            </w:tcMar>
          </w:tcPr>
          <w:p>
            <w:pPr>
              <w:jc w:val="both"/>
            </w:pPr>
            <w:r>
              <w:rPr>
                <w:rFonts w:ascii="Arial" w:cs="Arial" w:eastAsia="Arial" w:hAnsi="Arial"/>
                <w:color w:val="EA580C"/>
                <w:sz w:val="21"/>
                <w:szCs w:val="21"/>
              </w:rPr>
              <w:t xml:space="preserve">Point technique important : la route POST /api/quiz/submit doit être déclarée AVANT la route /api/quiz/:id dans le router Express, pour éviter qu'Express interprète "submit" comme un identifiant numérique.</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5.3  Gestion des devoirs</w:t>
            </w:r>
          </w:p>
        </w:tc>
      </w:tr>
    </w:tbl>
    <w:p>
      <w:pPr>
        <w:spacing w:after="80" w:before="120"/>
      </w:pPr>
      <w:r>
        <w:t xml:space="preserve"/>
      </w:r>
    </w:p>
    <w:p>
      <w:pPr>
        <w:spacing w:after="80" w:before="80"/>
        <w:jc w:val="both"/>
      </w:pPr>
      <w:r>
        <w:rPr>
          <w:rFonts w:ascii="Arial" w:cs="Arial" w:eastAsia="Arial" w:hAnsi="Arial"/>
          <w:b w:val="false"/>
          <w:bCs w:val="false"/>
          <w:i w:val="false"/>
          <w:iCs w:val="false"/>
          <w:color w:val="555555"/>
          <w:sz w:val="22"/>
          <w:szCs w:val="22"/>
        </w:rPr>
        <w:t xml:space="preserve">Les devoirs supportent l'upload de fichiers (sujets PDF) par l'enseignant via Multer, et la soumission de fichiers par les étudiants. L'enseignant peut attribuer une note sur 20 et un commentaire de feedback à chaque soumission.</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5.4  Design system</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6C47FF" w:val="clear"/>
            <w:tcMar>
              <w:top w:type="dxa" w:w="100"/>
              <w:left w:type="dxa" w:w="160"/>
              <w:bottom w:type="dxa" w:w="100"/>
              <w:right w:type="dxa" w:w="120"/>
            </w:tcMar>
          </w:tcPr>
          <w:p>
            <w:r>
              <w:rPr>
                <w:rFonts w:ascii="Arial" w:cs="Arial" w:eastAsia="Arial" w:hAnsi="Arial"/>
                <w:b/>
                <w:bCs/>
                <w:color w:val="FFFFFF"/>
                <w:sz w:val="20"/>
                <w:szCs w:val="20"/>
              </w:rPr>
              <w:t xml:space="preserve">Élément</w:t>
            </w:r>
          </w:p>
        </w:tc>
        <w:tc>
          <w:tcPr>
            <w:tcW w:type="dxa" w:w="6626"/>
            <w:tcBorders>
              <w:top w:val="none" w:color="FFFFFF" w:sz="0"/>
              <w:left w:val="none" w:color="FFFFFF" w:sz="0"/>
              <w:bottom w:val="none" w:color="FFFFFF" w:sz="0"/>
              <w:right w:val="none" w:color="FFFFFF" w:sz="0"/>
            </w:tcBorders>
            <w:shd w:fill="1A1047"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Couleur principale</w:t>
            </w:r>
          </w:p>
        </w:tc>
        <w:tc>
          <w:tcPr>
            <w:tcW w:type="dxa" w:w="66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#6C47FF — Violet ISI</w:t>
            </w:r>
          </w:p>
        </w:tc>
      </w:tr>
      <w:tr>
        <w:tc>
          <w:tcPr>
            <w:tcW w:type="dxa" w:w="24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Fond sombre</w:t>
            </w:r>
          </w:p>
        </w:tc>
        <w:tc>
          <w:tcPr>
            <w:tcW w:type="dxa" w:w="66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#1A1047 — Indigo très sombre (sidebar)</w:t>
            </w:r>
          </w:p>
        </w:tc>
      </w:tr>
      <w:tr>
        <w:tc>
          <w:tcPr>
            <w:tcW w:type="dxa" w:w="24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Fond clair</w:t>
            </w:r>
          </w:p>
        </w:tc>
        <w:tc>
          <w:tcPr>
            <w:tcW w:type="dxa" w:w="66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#F4F3FF — Lavande très clair (background)</w:t>
            </w:r>
          </w:p>
        </w:tc>
      </w:tr>
      <w:tr>
        <w:tc>
          <w:tcPr>
            <w:tcW w:type="dxa" w:w="24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Bordures</w:t>
            </w:r>
          </w:p>
        </w:tc>
        <w:tc>
          <w:tcPr>
            <w:tcW w:type="dxa" w:w="66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#EDE9FE — Violet pâle</w:t>
            </w:r>
          </w:p>
        </w:tc>
      </w:tr>
      <w:tr>
        <w:tc>
          <w:tcPr>
            <w:tcW w:type="dxa" w:w="24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Succès</w:t>
            </w:r>
          </w:p>
        </w:tc>
        <w:tc>
          <w:tcPr>
            <w:tcW w:type="dxa" w:w="66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#15803D — Vert</w:t>
            </w:r>
          </w:p>
        </w:tc>
      </w:tr>
      <w:tr>
        <w:tc>
          <w:tcPr>
            <w:tcW w:type="dxa" w:w="24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Danger</w:t>
            </w:r>
          </w:p>
        </w:tc>
        <w:tc>
          <w:tcPr>
            <w:tcW w:type="dxa" w:w="66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#E11D48 — Rouge</w:t>
            </w:r>
          </w:p>
        </w:tc>
      </w:tr>
      <w:tr>
        <w:tc>
          <w:tcPr>
            <w:tcW w:type="dxa" w:w="2400"/>
            <w:tcBorders>
              <w:top w:val="none" w:color="FFFFFF" w:sz="0"/>
              <w:left w:val="none" w:color="FFFFFF" w:sz="0"/>
              <w:bottom w:val="single" w:color="E2DAFF" w:sz="1"/>
              <w:right w:val="none" w:color="FFFFFF" w:sz="0"/>
            </w:tcBorders>
            <w:shd w:fill="F5F3FF" w:val="clear"/>
            <w:tcMar>
              <w:top w:type="dxa" w:w="100"/>
              <w:left w:type="dxa" w:w="160"/>
              <w:bottom w:type="dxa" w:w="100"/>
              <w:right w:type="dxa" w:w="120"/>
            </w:tcMar>
          </w:tcPr>
          <w:p>
            <w:r>
              <w:rPr>
                <w:rFonts w:ascii="Arial" w:cs="Arial" w:eastAsia="Arial" w:hAnsi="Arial"/>
                <w:b/>
                <w:bCs/>
                <w:color w:val="6C47FF"/>
                <w:sz w:val="20"/>
                <w:szCs w:val="20"/>
              </w:rPr>
              <w:t xml:space="preserve">Typographie</w:t>
            </w:r>
          </w:p>
        </w:tc>
        <w:tc>
          <w:tcPr>
            <w:tcW w:type="dxa" w:w="6626"/>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color w:val="555555"/>
                <w:sz w:val="20"/>
                <w:szCs w:val="20"/>
              </w:rPr>
              <w:t xml:space="preserve">Plus Jakarta Sans — 12 à 24px selon niveau</w:t>
            </w:r>
          </w:p>
        </w:tc>
      </w:tr>
      <w:tr>
        <w:tc>
          <w:tcPr>
            <w:tcW w:type="dxa" w:w="2400"/>
            <w:tcBorders>
              <w:top w:val="none" w:color="FFFFFF" w:sz="0"/>
              <w:left w:val="none" w:color="FFFFFF" w:sz="0"/>
              <w:bottom w:val="single" w:color="E2DAFF" w:sz="1"/>
              <w:right w:val="none" w:color="FFFFFF" w:sz="0"/>
            </w:tcBorders>
            <w:shd w:fill="FFFFFF" w:val="clear"/>
            <w:tcMar>
              <w:top w:type="dxa" w:w="100"/>
              <w:left w:type="dxa" w:w="160"/>
              <w:bottom w:type="dxa" w:w="100"/>
              <w:right w:type="dxa" w:w="120"/>
            </w:tcMar>
          </w:tcPr>
          <w:p>
            <w:r>
              <w:rPr>
                <w:rFonts w:ascii="Arial" w:cs="Arial" w:eastAsia="Arial" w:hAnsi="Arial"/>
                <w:b/>
                <w:bCs/>
                <w:color w:val="6C47FF"/>
                <w:sz w:val="20"/>
                <w:szCs w:val="20"/>
              </w:rPr>
              <w:t xml:space="preserve">Border-radius</w:t>
            </w:r>
          </w:p>
        </w:tc>
        <w:tc>
          <w:tcPr>
            <w:tcW w:type="dxa" w:w="6626"/>
            <w:tcBorders>
              <w:top w:val="none" w:color="FFFFFF" w:sz="0"/>
              <w:left w:val="none" w:color="FFFFFF" w:sz="0"/>
              <w:bottom w:val="single" w:color="E2DAFF" w:sz="1"/>
              <w:right w:val="none" w:color="FFFFFF" w:sz="0"/>
            </w:tcBorders>
            <w:shd w:fill="F8F7FF" w:val="clear"/>
            <w:tcMar>
              <w:top w:type="dxa" w:w="100"/>
              <w:left w:type="dxa" w:w="160"/>
              <w:bottom w:type="dxa" w:w="100"/>
              <w:right w:type="dxa" w:w="120"/>
            </w:tcMar>
          </w:tcPr>
          <w:p>
            <w:r>
              <w:rPr>
                <w:rFonts w:ascii="Arial" w:cs="Arial" w:eastAsia="Arial" w:hAnsi="Arial"/>
                <w:color w:val="555555"/>
                <w:sz w:val="20"/>
                <w:szCs w:val="20"/>
              </w:rPr>
              <w:t xml:space="preserve">9 à 16px selon taille du composant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5803D"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DCFCE7" w:val="clear"/>
            <w:tcMar>
              <w:top w:type="dxa" w:w="160"/>
              <w:left w:type="dxa" w:w="240"/>
              <w:bottom w:type="dxa" w:w="160"/>
              <w:right w:type="dxa" w:w="200"/>
            </w:tcMar>
          </w:tcPr>
          <w:p>
            <w:pPr>
              <w:jc w:val="both"/>
            </w:pPr>
            <w:r>
              <w:rPr>
                <w:rFonts w:ascii="Arial" w:cs="Arial" w:eastAsia="Arial" w:hAnsi="Arial"/>
                <w:color w:val="15803D"/>
                <w:sz w:val="21"/>
                <w:szCs w:val="21"/>
              </w:rPr>
              <w:t xml:space="preserve">Ce design system garantit la cohérence visuelle entre toutes les pages et tous les rôles. La sidebar dynamique adapte ses liens de navigation selon le rôle de l'utilisateur connecté.</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6</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Difficultés rencontrées et solutions</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726"/>
                  <w:tcBorders>
                    <w:top w:val="none" w:color="FFFFFF" w:sz="0"/>
                    <w:left w:val="none" w:color="FFFFFF" w:sz="0"/>
                    <w:bottom w:val="none" w:color="FFFFFF" w:sz="0"/>
                    <w:right w:val="none" w:color="FFFFFF" w:sz="0"/>
                  </w:tcBorders>
                  <w:shd w:fill="F5F3FF" w:val="clear"/>
                  <w:tcMar>
                    <w:top w:type="dxa" w:w="160"/>
                    <w:left w:type="dxa" w:w="240"/>
                    <w:bottom w:type="dxa" w:w="160"/>
                    <w:right w:type="dxa" w:w="200"/>
                  </w:tcMar>
                </w:tcPr>
                <w:p>
                  <w:r>
                    <w:rPr>
                      <w:rFonts w:ascii="Arial" w:cs="Arial" w:eastAsia="Arial" w:hAnsi="Arial"/>
                      <w:b/>
                      <w:bCs/>
                      <w:color w:val="1A1047"/>
                      <w:sz w:val="24"/>
                      <w:szCs w:val="24"/>
                    </w:rPr>
                    <w:t xml:space="preserve">6.1  Gestion asynchrone des callbacks MySQL</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shd w:fill="FFF1F2" w:val="clear"/>
            <w:tcMar>
              <w:top w:type="dxa" w:w="160"/>
              <w:left w:type="dxa" w:w="200"/>
              <w:bottom w:type="dxa" w:w="160"/>
              <w:right w:type="dxa" w:w="160"/>
            </w:tcMar>
          </w:tcPr>
          <w:p>
            <w:pPr>
              <w:spacing w:after="80" w:before="0"/>
            </w:pPr>
            <w:r>
              <w:rPr>
                <w:rFonts w:ascii="Arial" w:cs="Arial" w:eastAsia="Arial" w:hAnsi="Arial"/>
                <w:b/>
                <w:bCs/>
                <w:color w:val="E11D48"/>
                <w:sz w:val="20"/>
                <w:szCs w:val="20"/>
              </w:rPr>
              <w:t xml:space="preserve">⚠ Problème</w:t>
            </w:r>
          </w:p>
          <w:p>
            <w:pPr>
              <w:jc w:val="both"/>
            </w:pPr>
            <w:r>
              <w:rPr>
                <w:rFonts w:ascii="Arial" w:cs="Arial" w:eastAsia="Arial" w:hAnsi="Arial"/>
                <w:color w:val="555555"/>
                <w:sz w:val="20"/>
                <w:szCs w:val="20"/>
              </w:rPr>
              <w:t xml:space="preserve">Le driver mysql2 fonctionne par callbacks imbriqués. Récupérer un quiz avec ses questions et options nécessitait trois niveaux de callbacks, rendant le code difficile à maintenir.</w:t>
            </w:r>
          </w:p>
        </w:tc>
        <w:tc>
          <w:tcPr>
            <w:tcW w:type="dxa" w:w="4613"/>
            <w:tcBorders>
              <w:top w:val="none" w:color="FFFFFF" w:sz="0"/>
              <w:left w:val="none" w:color="FFFFFF" w:sz="0"/>
              <w:bottom w:val="none" w:color="FFFFFF" w:sz="0"/>
              <w:right w:val="none" w:color="FFFFFF" w:sz="0"/>
            </w:tcBorders>
            <w:shd w:fill="DCFCE7" w:val="clear"/>
            <w:tcMar>
              <w:top w:type="dxa" w:w="160"/>
              <w:left w:type="dxa" w:w="200"/>
              <w:bottom w:type="dxa" w:w="160"/>
              <w:right w:type="dxa" w:w="160"/>
            </w:tcMar>
          </w:tcPr>
          <w:p>
            <w:pPr>
              <w:spacing w:after="80" w:before="0"/>
            </w:pPr>
            <w:r>
              <w:rPr>
                <w:rFonts w:ascii="Arial" w:cs="Arial" w:eastAsia="Arial" w:hAnsi="Arial"/>
                <w:b/>
                <w:bCs/>
                <w:color w:val="15803D"/>
                <w:sz w:val="20"/>
                <w:szCs w:val="20"/>
              </w:rPr>
              <w:t xml:space="preserve">✓ Solution</w:t>
            </w:r>
          </w:p>
          <w:p>
            <w:pPr>
              <w:jc w:val="both"/>
            </w:pPr>
            <w:r>
              <w:rPr>
                <w:rFonts w:ascii="Arial" w:cs="Arial" w:eastAsia="Arial" w:hAnsi="Arial"/>
                <w:color w:val="555555"/>
                <w:sz w:val="20"/>
                <w:szCs w:val="20"/>
              </w:rPr>
              <w:t xml:space="preserve">Implémentation d'un compteur de complétion (completed++) pour synchroniser les requêtes asynchrones parallèles avant d'envoyer la réponse finale.</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0F2FE"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shd w:fill="0369A1" w:val="clear"/>
                  <w:tcMar>
                    <w:top w:type="dxa" w:w="0"/>
                    <w:left w:type="dxa" w:w="0"/>
                    <w:bottom w:type="dxa" w:w="0"/>
                    <w:right w:type="dxa" w:w="0"/>
                  </w:tcMar>
                </w:tcPr>
                <w:p>
                  <w:r>
                    <w:t xml:space="preserve"/>
                  </w:r>
                </w:p>
              </w:tc>
              <w:tc>
                <w:tcPr>
                  <w:tcW w:type="dxa" w:w="8726"/>
                  <w:tcBorders>
                    <w:top w:val="none" w:color="FFFFFF" w:sz="0"/>
                    <w:left w:val="none" w:color="FFFFFF" w:sz="0"/>
                    <w:bottom w:val="none" w:color="FFFFFF" w:sz="0"/>
                    <w:right w:val="none" w:color="FFFFFF" w:sz="0"/>
                  </w:tcBorders>
                  <w:shd w:fill="E0F2FE" w:val="clear"/>
                  <w:tcMar>
                    <w:top w:type="dxa" w:w="160"/>
                    <w:left w:type="dxa" w:w="240"/>
                    <w:bottom w:type="dxa" w:w="160"/>
                    <w:right w:type="dxa" w:w="200"/>
                  </w:tcMar>
                </w:tcPr>
                <w:p>
                  <w:r>
                    <w:rPr>
                      <w:rFonts w:ascii="Arial" w:cs="Arial" w:eastAsia="Arial" w:hAnsi="Arial"/>
                      <w:b/>
                      <w:bCs/>
                      <w:color w:val="1A1047"/>
                      <w:sz w:val="24"/>
                      <w:szCs w:val="24"/>
                    </w:rPr>
                    <w:t xml:space="preserve">6.2  Conflit de routes Express (/submit vs /:id)</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shd w:fill="FFF1F2" w:val="clear"/>
            <w:tcMar>
              <w:top w:type="dxa" w:w="160"/>
              <w:left w:type="dxa" w:w="200"/>
              <w:bottom w:type="dxa" w:w="160"/>
              <w:right w:type="dxa" w:w="160"/>
            </w:tcMar>
          </w:tcPr>
          <w:p>
            <w:pPr>
              <w:spacing w:after="80" w:before="0"/>
            </w:pPr>
            <w:r>
              <w:rPr>
                <w:rFonts w:ascii="Arial" w:cs="Arial" w:eastAsia="Arial" w:hAnsi="Arial"/>
                <w:b/>
                <w:bCs/>
                <w:color w:val="E11D48"/>
                <w:sz w:val="20"/>
                <w:szCs w:val="20"/>
              </w:rPr>
              <w:t xml:space="preserve">⚠ Problème</w:t>
            </w:r>
          </w:p>
          <w:p>
            <w:pPr>
              <w:jc w:val="both"/>
            </w:pPr>
            <w:r>
              <w:rPr>
                <w:rFonts w:ascii="Arial" w:cs="Arial" w:eastAsia="Arial" w:hAnsi="Arial"/>
                <w:color w:val="555555"/>
                <w:sz w:val="20"/>
                <w:szCs w:val="20"/>
              </w:rPr>
              <w:t xml:space="preserve">La route POST /api/quiz/submit était interceptée par /api/quiz/:id car Express interprétait "submit" comme une valeur d'id.</w:t>
            </w:r>
          </w:p>
        </w:tc>
        <w:tc>
          <w:tcPr>
            <w:tcW w:type="dxa" w:w="4613"/>
            <w:tcBorders>
              <w:top w:val="none" w:color="FFFFFF" w:sz="0"/>
              <w:left w:val="none" w:color="FFFFFF" w:sz="0"/>
              <w:bottom w:val="none" w:color="FFFFFF" w:sz="0"/>
              <w:right w:val="none" w:color="FFFFFF" w:sz="0"/>
            </w:tcBorders>
            <w:shd w:fill="DCFCE7" w:val="clear"/>
            <w:tcMar>
              <w:top w:type="dxa" w:w="160"/>
              <w:left w:type="dxa" w:w="200"/>
              <w:bottom w:type="dxa" w:w="160"/>
              <w:right w:type="dxa" w:w="160"/>
            </w:tcMar>
          </w:tcPr>
          <w:p>
            <w:pPr>
              <w:spacing w:after="80" w:before="0"/>
            </w:pPr>
            <w:r>
              <w:rPr>
                <w:rFonts w:ascii="Arial" w:cs="Arial" w:eastAsia="Arial" w:hAnsi="Arial"/>
                <w:b/>
                <w:bCs/>
                <w:color w:val="15803D"/>
                <w:sz w:val="20"/>
                <w:szCs w:val="20"/>
              </w:rPr>
              <w:t xml:space="preserve">✓ Solution</w:t>
            </w:r>
          </w:p>
          <w:p>
            <w:pPr>
              <w:jc w:val="both"/>
            </w:pPr>
            <w:r>
              <w:rPr>
                <w:rFonts w:ascii="Arial" w:cs="Arial" w:eastAsia="Arial" w:hAnsi="Arial"/>
                <w:color w:val="555555"/>
                <w:sz w:val="20"/>
                <w:szCs w:val="20"/>
              </w:rPr>
              <w:t xml:space="preserve">Réorganisation de l'ordre des routes : toutes les routes avec segments fixes sont déclarées avant les routes avec paramètres dynamiques.</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7ED"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r>
                    <w:t xml:space="preserve"/>
                  </w:r>
                </w:p>
              </w:tc>
              <w:tc>
                <w:tcPr>
                  <w:tcW w:type="dxa" w:w="8726"/>
                  <w:tcBorders>
                    <w:top w:val="none" w:color="FFFFFF" w:sz="0"/>
                    <w:left w:val="none" w:color="FFFFFF" w:sz="0"/>
                    <w:bottom w:val="none" w:color="FFFFFF" w:sz="0"/>
                    <w:right w:val="none" w:color="FFFFFF" w:sz="0"/>
                  </w:tcBorders>
                  <w:shd w:fill="FFF7ED" w:val="clear"/>
                  <w:tcMar>
                    <w:top w:type="dxa" w:w="160"/>
                    <w:left w:type="dxa" w:w="240"/>
                    <w:bottom w:type="dxa" w:w="160"/>
                    <w:right w:type="dxa" w:w="200"/>
                  </w:tcMar>
                </w:tcPr>
                <w:p>
                  <w:r>
                    <w:rPr>
                      <w:rFonts w:ascii="Arial" w:cs="Arial" w:eastAsia="Arial" w:hAnsi="Arial"/>
                      <w:b/>
                      <w:bCs/>
                      <w:color w:val="1A1047"/>
                      <w:sz w:val="24"/>
                      <w:szCs w:val="24"/>
                    </w:rPr>
                    <w:t xml:space="preserve">6.3  Encapsulation CSS Angular (sidebar footer)</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shd w:fill="FFF1F2" w:val="clear"/>
            <w:tcMar>
              <w:top w:type="dxa" w:w="160"/>
              <w:left w:type="dxa" w:w="200"/>
              <w:bottom w:type="dxa" w:w="160"/>
              <w:right w:type="dxa" w:w="160"/>
            </w:tcMar>
          </w:tcPr>
          <w:p>
            <w:pPr>
              <w:spacing w:after="80" w:before="0"/>
            </w:pPr>
            <w:r>
              <w:rPr>
                <w:rFonts w:ascii="Arial" w:cs="Arial" w:eastAsia="Arial" w:hAnsi="Arial"/>
                <w:b/>
                <w:bCs/>
                <w:color w:val="E11D48"/>
                <w:sz w:val="20"/>
                <w:szCs w:val="20"/>
              </w:rPr>
              <w:t xml:space="preserve">⚠ Problème</w:t>
            </w:r>
          </w:p>
          <w:p>
            <w:pPr>
              <w:jc w:val="both"/>
            </w:pPr>
            <w:r>
              <w:rPr>
                <w:rFonts w:ascii="Arial" w:cs="Arial" w:eastAsia="Arial" w:hAnsi="Arial"/>
                <w:color w:val="555555"/>
                <w:sz w:val="20"/>
                <w:szCs w:val="20"/>
              </w:rPr>
              <w:t xml:space="preserve">Les styles définis dans sidebar.component.css ne s'appliquaient pas à l'élément host du composant. Le footer disparaissait sous l'écran.</w:t>
            </w:r>
          </w:p>
        </w:tc>
        <w:tc>
          <w:tcPr>
            <w:tcW w:type="dxa" w:w="4613"/>
            <w:tcBorders>
              <w:top w:val="none" w:color="FFFFFF" w:sz="0"/>
              <w:left w:val="none" w:color="FFFFFF" w:sz="0"/>
              <w:bottom w:val="none" w:color="FFFFFF" w:sz="0"/>
              <w:right w:val="none" w:color="FFFFFF" w:sz="0"/>
            </w:tcBorders>
            <w:shd w:fill="DCFCE7" w:val="clear"/>
            <w:tcMar>
              <w:top w:type="dxa" w:w="160"/>
              <w:left w:type="dxa" w:w="200"/>
              <w:bottom w:type="dxa" w:w="160"/>
              <w:right w:type="dxa" w:w="160"/>
            </w:tcMar>
          </w:tcPr>
          <w:p>
            <w:pPr>
              <w:spacing w:after="80" w:before="0"/>
            </w:pPr>
            <w:r>
              <w:rPr>
                <w:rFonts w:ascii="Arial" w:cs="Arial" w:eastAsia="Arial" w:hAnsi="Arial"/>
                <w:b/>
                <w:bCs/>
                <w:color w:val="15803D"/>
                <w:sz w:val="20"/>
                <w:szCs w:val="20"/>
              </w:rPr>
              <w:t xml:space="preserve">✓ Solution</w:t>
            </w:r>
          </w:p>
          <w:p>
            <w:pPr>
              <w:jc w:val="both"/>
            </w:pPr>
            <w:r>
              <w:rPr>
                <w:rFonts w:ascii="Arial" w:cs="Arial" w:eastAsia="Arial" w:hAnsi="Arial"/>
                <w:color w:val="555555"/>
                <w:sz w:val="20"/>
                <w:szCs w:val="20"/>
              </w:rPr>
              <w:t xml:space="preserve">Utilisation du sélecteur :host en CSS pour cibler l'élément racine, et ajout de min-height: 0 sur le flex container pour que le footer reste toujours visible.</w:t>
            </w:r>
          </w:p>
        </w:tc>
      </w:tr>
    </w:tbl>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shd w:fill="15803D" w:val="clear"/>
                  <w:tcMar>
                    <w:top w:type="dxa" w:w="0"/>
                    <w:left w:type="dxa" w:w="0"/>
                    <w:bottom w:type="dxa" w:w="0"/>
                    <w:right w:type="dxa" w:w="0"/>
                  </w:tcMar>
                </w:tcPr>
                <w:p>
                  <w:r>
                    <w:t xml:space="preserve"/>
                  </w:r>
                </w:p>
              </w:tc>
              <w:tc>
                <w:tcPr>
                  <w:tcW w:type="dxa" w:w="8726"/>
                  <w:tcBorders>
                    <w:top w:val="none" w:color="FFFFFF" w:sz="0"/>
                    <w:left w:val="none" w:color="FFFFFF" w:sz="0"/>
                    <w:bottom w:val="none" w:color="FFFFFF" w:sz="0"/>
                    <w:right w:val="none" w:color="FFFFFF" w:sz="0"/>
                  </w:tcBorders>
                  <w:shd w:fill="DCFCE7" w:val="clear"/>
                  <w:tcMar>
                    <w:top w:type="dxa" w:w="160"/>
                    <w:left w:type="dxa" w:w="240"/>
                    <w:bottom w:type="dxa" w:w="160"/>
                    <w:right w:type="dxa" w:w="200"/>
                  </w:tcMar>
                </w:tcPr>
                <w:p>
                  <w:r>
                    <w:rPr>
                      <w:rFonts w:ascii="Arial" w:cs="Arial" w:eastAsia="Arial" w:hAnsi="Arial"/>
                      <w:b/>
                      <w:bCs/>
                      <w:color w:val="1A1047"/>
                      <w:sz w:val="24"/>
                      <w:szCs w:val="24"/>
                    </w:rPr>
                    <w:t xml:space="preserve">6.4  Synchronisation des données entre composants</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shd w:fill="FFF1F2" w:val="clear"/>
            <w:tcMar>
              <w:top w:type="dxa" w:w="160"/>
              <w:left w:type="dxa" w:w="200"/>
              <w:bottom w:type="dxa" w:w="160"/>
              <w:right w:type="dxa" w:w="160"/>
            </w:tcMar>
          </w:tcPr>
          <w:p>
            <w:pPr>
              <w:spacing w:after="80" w:before="0"/>
            </w:pPr>
            <w:r>
              <w:rPr>
                <w:rFonts w:ascii="Arial" w:cs="Arial" w:eastAsia="Arial" w:hAnsi="Arial"/>
                <w:b/>
                <w:bCs/>
                <w:color w:val="E11D48"/>
                <w:sz w:val="20"/>
                <w:szCs w:val="20"/>
              </w:rPr>
              <w:t xml:space="preserve">⚠ Problème</w:t>
            </w:r>
          </w:p>
          <w:p>
            <w:pPr>
              <w:jc w:val="both"/>
            </w:pPr>
            <w:r>
              <w:rPr>
                <w:rFonts w:ascii="Arial" w:cs="Arial" w:eastAsia="Arial" w:hAnsi="Arial"/>
                <w:color w:val="555555"/>
                <w:sz w:val="20"/>
                <w:szCs w:val="20"/>
              </w:rPr>
              <w:t xml:space="preserve">Après qu'un étudiant marque un chapitre terminé, la barre de progression ne se mettait pas à jour sans rechargement complet de la page.</w:t>
            </w:r>
          </w:p>
        </w:tc>
        <w:tc>
          <w:tcPr>
            <w:tcW w:type="dxa" w:w="4613"/>
            <w:tcBorders>
              <w:top w:val="none" w:color="FFFFFF" w:sz="0"/>
              <w:left w:val="none" w:color="FFFFFF" w:sz="0"/>
              <w:bottom w:val="none" w:color="FFFFFF" w:sz="0"/>
              <w:right w:val="none" w:color="FFFFFF" w:sz="0"/>
            </w:tcBorders>
            <w:shd w:fill="DCFCE7" w:val="clear"/>
            <w:tcMar>
              <w:top w:type="dxa" w:w="160"/>
              <w:left w:type="dxa" w:w="200"/>
              <w:bottom w:type="dxa" w:w="160"/>
              <w:right w:type="dxa" w:w="160"/>
            </w:tcMar>
          </w:tcPr>
          <w:p>
            <w:pPr>
              <w:spacing w:after="80" w:before="0"/>
            </w:pPr>
            <w:r>
              <w:rPr>
                <w:rFonts w:ascii="Arial" w:cs="Arial" w:eastAsia="Arial" w:hAnsi="Arial"/>
                <w:b/>
                <w:bCs/>
                <w:color w:val="15803D"/>
                <w:sz w:val="20"/>
                <w:szCs w:val="20"/>
              </w:rPr>
              <w:t xml:space="preserve">✓ Solution</w:t>
            </w:r>
          </w:p>
          <w:p>
            <w:pPr>
              <w:jc w:val="both"/>
            </w:pPr>
            <w:r>
              <w:rPr>
                <w:rFonts w:ascii="Arial" w:cs="Arial" w:eastAsia="Arial" w:hAnsi="Arial"/>
                <w:color w:val="555555"/>
                <w:sz w:val="20"/>
                <w:szCs w:val="20"/>
              </w:rPr>
              <w:t xml:space="preserve">Mise à jour locale immédiate des données dans le composant après confirmation du backend. Le backend retourne directement les nouvelles valeurs dans la réponse.</w:t>
            </w:r>
          </w:p>
        </w:tc>
      </w:tr>
    </w:tbl>
    <w:p>
      <w:pPr>
        <w:spacing w:after="80" w:before="12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47FF"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7</w:t>
            </w:r>
          </w:p>
        </w:tc>
        <w:tc>
          <w:tcPr>
            <w:tcW w:type="dxa" w:w="7826"/>
            <w:tcBorders>
              <w:top w:val="none" w:color="FFFFFF" w:sz="0"/>
              <w:left w:val="none" w:color="FFFFFF" w:sz="0"/>
              <w:bottom w:val="none" w:color="FFFFFF" w:sz="0"/>
              <w:right w:val="none" w:color="FFFFFF" w:sz="0"/>
            </w:tcBorders>
            <w:shd w:fill="1A1047" w:val="clear"/>
            <w:tcMar>
              <w:top w:type="dxa" w:w="160"/>
              <w:left w:type="dxa" w:w="280"/>
              <w:bottom w:type="dxa" w:w="160"/>
              <w:right w:type="dxa" w:w="200"/>
            </w:tcMar>
            <w:vAlign w:val="center"/>
          </w:tcPr>
          <w:p>
            <w:r>
              <w:rPr>
                <w:rFonts w:ascii="Arial" w:cs="Arial" w:eastAsia="Arial" w:hAnsi="Arial"/>
                <w:b/>
                <w:bCs/>
                <w:color w:val="FFFFFF"/>
                <w:sz w:val="32"/>
                <w:szCs w:val="32"/>
              </w:rPr>
              <w:t xml:space="preserve">Conclusion et bilan personnel</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7.1  Bilan du projet</w:t>
            </w:r>
          </w:p>
        </w:tc>
      </w:tr>
    </w:tbl>
    <w:p>
      <w:pPr>
        <w:spacing w:after="80" w:before="120"/>
      </w:pPr>
      <w:r>
        <w:t xml:space="preserve"/>
      </w:r>
    </w:p>
    <w:p>
      <w:pPr>
        <w:spacing w:after="80" w:before="80"/>
        <w:jc w:val="both"/>
      </w:pPr>
      <w:r>
        <w:rPr>
          <w:rFonts w:ascii="Arial" w:cs="Arial" w:eastAsia="Arial" w:hAnsi="Arial"/>
          <w:b w:val="false"/>
          <w:bCs w:val="false"/>
          <w:i w:val="false"/>
          <w:iCs w:val="false"/>
          <w:color w:val="555555"/>
          <w:sz w:val="22"/>
          <w:szCs w:val="22"/>
        </w:rPr>
        <w:t xml:space="preserve">La plateforme e-learning ISI répond aux exigences fonctionnelles du cahier des charges. Les six fonctionnalités obligatoires sont implémentées et l'application est entièrement fonctionnelle.</w:t>
      </w:r>
    </w:p>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none" w:color="FFFFFF" w:sz="0"/>
              <w:right w:val="none" w:color="FFFFFF" w:sz="0"/>
            </w:tcBorders>
            <w:shd w:fill="1A1047" w:val="clear"/>
            <w:tcMar>
              <w:top w:type="dxa" w:w="100"/>
              <w:left w:type="dxa" w:w="200"/>
              <w:bottom w:type="dxa" w:w="100"/>
              <w:right w:type="dxa" w:w="120"/>
            </w:tcMar>
          </w:tcPr>
          <w:p>
            <w:r>
              <w:rPr>
                <w:rFonts w:ascii="Arial" w:cs="Arial" w:eastAsia="Arial" w:hAnsi="Arial"/>
                <w:b/>
                <w:bCs/>
                <w:color w:val="FFFFFF"/>
                <w:sz w:val="20"/>
                <w:szCs w:val="20"/>
              </w:rPr>
              <w:t xml:space="preserve">Fonctionnalité</w:t>
            </w:r>
          </w:p>
        </w:tc>
        <w:tc>
          <w:tcPr>
            <w:tcW w:type="dxa" w:w="3000"/>
            <w:tcBorders>
              <w:top w:val="none" w:color="FFFFFF" w:sz="0"/>
              <w:left w:val="none" w:color="FFFFFF" w:sz="0"/>
              <w:bottom w:val="none" w:color="FFFFFF" w:sz="0"/>
              <w:right w:val="none" w:color="FFFFFF" w:sz="0"/>
            </w:tcBorders>
            <w:shd w:fill="6C47F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r>
      <w:tr>
        <w:tc>
          <w:tcPr>
            <w:tcW w:type="dxa" w:w="6026"/>
            <w:tcBorders>
              <w:top w:val="none" w:color="FFFFFF" w:sz="0"/>
              <w:left w:val="none" w:color="FFFFFF" w:sz="0"/>
              <w:bottom w:val="single" w:color="E2DAFF" w:sz="1"/>
              <w:right w:val="none" w:color="FFFFFF" w:sz="0"/>
            </w:tcBorders>
            <w:shd w:fill="FFFFFF" w:val="clear"/>
            <w:tcMar>
              <w:top w:type="dxa" w:w="100"/>
              <w:left w:type="dxa" w:w="200"/>
              <w:bottom w:type="dxa" w:w="100"/>
              <w:right w:type="dxa" w:w="120"/>
            </w:tcMar>
          </w:tcPr>
          <w:p>
            <w:r>
              <w:rPr>
                <w:rFonts w:ascii="Arial" w:cs="Arial" w:eastAsia="Arial" w:hAnsi="Arial"/>
                <w:color w:val="1A1047"/>
                <w:sz w:val="20"/>
                <w:szCs w:val="20"/>
              </w:rPr>
              <w:t xml:space="preserve">Authentification JWT + Guards</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8F7FF" w:val="clear"/>
            <w:tcMar>
              <w:top w:type="dxa" w:w="100"/>
              <w:left w:type="dxa" w:w="200"/>
              <w:bottom w:type="dxa" w:w="100"/>
              <w:right w:type="dxa" w:w="120"/>
            </w:tcMar>
          </w:tcPr>
          <w:p>
            <w:r>
              <w:rPr>
                <w:rFonts w:ascii="Arial" w:cs="Arial" w:eastAsia="Arial" w:hAnsi="Arial"/>
                <w:color w:val="1A1047"/>
                <w:sz w:val="20"/>
                <w:szCs w:val="20"/>
              </w:rPr>
              <w:t xml:space="preserve">Dashboard Admin (stats + graphiques Chart.js)</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FFFFF" w:val="clear"/>
            <w:tcMar>
              <w:top w:type="dxa" w:w="100"/>
              <w:left w:type="dxa" w:w="200"/>
              <w:bottom w:type="dxa" w:w="100"/>
              <w:right w:type="dxa" w:w="120"/>
            </w:tcMar>
          </w:tcPr>
          <w:p>
            <w:r>
              <w:rPr>
                <w:rFonts w:ascii="Arial" w:cs="Arial" w:eastAsia="Arial" w:hAnsi="Arial"/>
                <w:color w:val="1A1047"/>
                <w:sz w:val="20"/>
                <w:szCs w:val="20"/>
              </w:rPr>
              <w:t xml:space="preserve">Dashboard Enseignant avec création de cours</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8F7FF" w:val="clear"/>
            <w:tcMar>
              <w:top w:type="dxa" w:w="100"/>
              <w:left w:type="dxa" w:w="200"/>
              <w:bottom w:type="dxa" w:w="100"/>
              <w:right w:type="dxa" w:w="120"/>
            </w:tcMar>
          </w:tcPr>
          <w:p>
            <w:r>
              <w:rPr>
                <w:rFonts w:ascii="Arial" w:cs="Arial" w:eastAsia="Arial" w:hAnsi="Arial"/>
                <w:color w:val="1A1047"/>
                <w:sz w:val="20"/>
                <w:szCs w:val="20"/>
              </w:rPr>
              <w:t xml:space="preserve">Dashboard Étudiant avec progression</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FFFFF" w:val="clear"/>
            <w:tcMar>
              <w:top w:type="dxa" w:w="100"/>
              <w:left w:type="dxa" w:w="200"/>
              <w:bottom w:type="dxa" w:w="100"/>
              <w:right w:type="dxa" w:w="120"/>
            </w:tcMar>
          </w:tcPr>
          <w:p>
            <w:r>
              <w:rPr>
                <w:rFonts w:ascii="Arial" w:cs="Arial" w:eastAsia="Arial" w:hAnsi="Arial"/>
                <w:color w:val="1A1047"/>
                <w:sz w:val="20"/>
                <w:szCs w:val="20"/>
              </w:rPr>
              <w:t xml:space="preserve">Gestion des cours et chapitres vidéo</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8F7FF" w:val="clear"/>
            <w:tcMar>
              <w:top w:type="dxa" w:w="100"/>
              <w:left w:type="dxa" w:w="200"/>
              <w:bottom w:type="dxa" w:w="100"/>
              <w:right w:type="dxa" w:w="120"/>
            </w:tcMar>
          </w:tcPr>
          <w:p>
            <w:r>
              <w:rPr>
                <w:rFonts w:ascii="Arial" w:cs="Arial" w:eastAsia="Arial" w:hAnsi="Arial"/>
                <w:color w:val="1A1047"/>
                <w:sz w:val="20"/>
                <w:szCs w:val="20"/>
              </w:rPr>
              <w:t xml:space="preserve">Système de quiz avec correction automatique</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FFFFF" w:val="clear"/>
            <w:tcMar>
              <w:top w:type="dxa" w:w="100"/>
              <w:left w:type="dxa" w:w="200"/>
              <w:bottom w:type="dxa" w:w="100"/>
              <w:right w:type="dxa" w:w="120"/>
            </w:tcMar>
          </w:tcPr>
          <w:p>
            <w:r>
              <w:rPr>
                <w:rFonts w:ascii="Arial" w:cs="Arial" w:eastAsia="Arial" w:hAnsi="Arial"/>
                <w:color w:val="1A1047"/>
                <w:sz w:val="20"/>
                <w:szCs w:val="20"/>
              </w:rPr>
              <w:t xml:space="preserve">Système de devoirs et soumissions</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8F7FF" w:val="clear"/>
            <w:tcMar>
              <w:top w:type="dxa" w:w="100"/>
              <w:left w:type="dxa" w:w="200"/>
              <w:bottom w:type="dxa" w:w="100"/>
              <w:right w:type="dxa" w:w="120"/>
            </w:tcMar>
          </w:tcPr>
          <w:p>
            <w:r>
              <w:rPr>
                <w:rFonts w:ascii="Arial" w:cs="Arial" w:eastAsia="Arial" w:hAnsi="Arial"/>
                <w:color w:val="1A1047"/>
                <w:sz w:val="20"/>
                <w:szCs w:val="20"/>
              </w:rPr>
              <w:t xml:space="preserve">Correction et notation des devoirs</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r>
        <w:tc>
          <w:tcPr>
            <w:tcW w:type="dxa" w:w="6026"/>
            <w:tcBorders>
              <w:top w:val="none" w:color="FFFFFF" w:sz="0"/>
              <w:left w:val="none" w:color="FFFFFF" w:sz="0"/>
              <w:bottom w:val="single" w:color="E2DAFF" w:sz="1"/>
              <w:right w:val="none" w:color="FFFFFF" w:sz="0"/>
            </w:tcBorders>
            <w:shd w:fill="FFFFFF" w:val="clear"/>
            <w:tcMar>
              <w:top w:type="dxa" w:w="100"/>
              <w:left w:type="dxa" w:w="200"/>
              <w:bottom w:type="dxa" w:w="100"/>
              <w:right w:type="dxa" w:w="120"/>
            </w:tcMar>
          </w:tcPr>
          <w:p>
            <w:r>
              <w:rPr>
                <w:rFonts w:ascii="Arial" w:cs="Arial" w:eastAsia="Arial" w:hAnsi="Arial"/>
                <w:color w:val="1A1047"/>
                <w:sz w:val="20"/>
                <w:szCs w:val="20"/>
              </w:rPr>
              <w:t xml:space="preserve">Design system cohérent (15+ pages)</w:t>
            </w:r>
          </w:p>
        </w:tc>
        <w:tc>
          <w:tcPr>
            <w:tcW w:type="dxa" w:w="3000"/>
            <w:tcBorders>
              <w:top w:val="none" w:color="FFFFFF" w:sz="0"/>
              <w:left w:val="none" w:color="FFFFFF" w:sz="0"/>
              <w:bottom w:val="single" w:color="E2DAFF" w:sz="1"/>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5803D"/>
                <w:sz w:val="20"/>
                <w:szCs w:val="20"/>
              </w:rPr>
              <w:t xml:space="preserve">✓ Implémenté</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7.2  Limites et améliorations possibles</w:t>
            </w:r>
          </w:p>
        </w:tc>
      </w:tr>
    </w:tbl>
    <w:p>
      <w:pPr>
        <w:spacing w:after="80" w:before="120"/>
      </w:pPr>
      <w:r>
        <w:t xml:space="preserve"/>
      </w:r>
    </w:p>
    <w:p>
      <w:pPr>
        <w:pStyle w:val="ListParagraph"/>
        <w:numPr>
          <w:ilvl w:val="0"/>
          <w:numId w:val="2"/>
        </w:numPr>
        <w:spacing w:after="60" w:before="60"/>
      </w:pPr>
      <w:r>
        <w:rPr>
          <w:rFonts w:ascii="Arial" w:cs="Arial" w:eastAsia="Arial" w:hAnsi="Arial"/>
          <w:color w:val="555555"/>
          <w:sz w:val="21"/>
          <w:szCs w:val="21"/>
        </w:rPr>
        <w:t xml:space="preserve">Système de notifications en temps réel (WebSockets)</w:t>
      </w:r>
    </w:p>
    <w:p>
      <w:pPr>
        <w:pStyle w:val="ListParagraph"/>
        <w:numPr>
          <w:ilvl w:val="0"/>
          <w:numId w:val="2"/>
        </w:numPr>
        <w:spacing w:after="60" w:before="60"/>
      </w:pPr>
      <w:r>
        <w:rPr>
          <w:rFonts w:ascii="Arial" w:cs="Arial" w:eastAsia="Arial" w:hAnsi="Arial"/>
          <w:color w:val="555555"/>
          <w:sz w:val="21"/>
          <w:szCs w:val="21"/>
        </w:rPr>
        <w:t xml:space="preserve">Messagerie entre étudiants et enseignants</w:t>
      </w:r>
    </w:p>
    <w:p>
      <w:pPr>
        <w:pStyle w:val="ListParagraph"/>
        <w:numPr>
          <w:ilvl w:val="0"/>
          <w:numId w:val="2"/>
        </w:numPr>
        <w:spacing w:after="60" w:before="60"/>
      </w:pPr>
      <w:r>
        <w:rPr>
          <w:rFonts w:ascii="Arial" w:cs="Arial" w:eastAsia="Arial" w:hAnsi="Arial"/>
          <w:color w:val="555555"/>
          <w:sz w:val="21"/>
          <w:szCs w:val="21"/>
        </w:rPr>
        <w:t xml:space="preserve">Suivi de progression automatique basé sur les chapitres complétés</w:t>
      </w:r>
    </w:p>
    <w:p>
      <w:pPr>
        <w:pStyle w:val="ListParagraph"/>
        <w:numPr>
          <w:ilvl w:val="0"/>
          <w:numId w:val="2"/>
        </w:numPr>
        <w:spacing w:after="60" w:before="60"/>
      </w:pPr>
      <w:r>
        <w:rPr>
          <w:rFonts w:ascii="Arial" w:cs="Arial" w:eastAsia="Arial" w:hAnsi="Arial"/>
          <w:color w:val="555555"/>
          <w:sz w:val="21"/>
          <w:szCs w:val="21"/>
        </w:rPr>
        <w:t xml:space="preserve">Page de résultats centralisée pour l'étudiant</w:t>
      </w:r>
    </w:p>
    <w:p>
      <w:pPr>
        <w:pStyle w:val="ListParagraph"/>
        <w:numPr>
          <w:ilvl w:val="0"/>
          <w:numId w:val="2"/>
        </w:numPr>
        <w:spacing w:after="60" w:before="60"/>
      </w:pPr>
      <w:r>
        <w:rPr>
          <w:rFonts w:ascii="Arial" w:cs="Arial" w:eastAsia="Arial" w:hAnsi="Arial"/>
          <w:color w:val="555555"/>
          <w:sz w:val="21"/>
          <w:szCs w:val="21"/>
        </w:rPr>
        <w:t xml:space="preserve">Export des résultats en PDF</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5F3FF" w:val="clear"/>
            <w:tcMar>
              <w:top w:type="dxa" w:w="120"/>
              <w:left w:type="dxa" w:w="240"/>
              <w:bottom w:type="dxa" w:w="120"/>
              <w:right w:type="dxa" w:w="120"/>
            </w:tcMar>
          </w:tcPr>
          <w:p>
            <w:r>
              <w:rPr>
                <w:rFonts w:ascii="Arial" w:cs="Arial" w:eastAsia="Arial" w:hAnsi="Arial"/>
                <w:b/>
                <w:bCs/>
                <w:color w:val="1A1047"/>
                <w:sz w:val="24"/>
                <w:szCs w:val="24"/>
              </w:rPr>
              <w:t xml:space="preserve">7.3  Bilan personnel</w:t>
            </w:r>
          </w:p>
        </w:tc>
      </w:tr>
    </w:tbl>
    <w:p>
      <w:pPr>
        <w:spacing w:after="80" w:before="120"/>
      </w:pPr>
      <w:r>
        <w:t xml:space="preserve"/>
      </w:r>
    </w:p>
    <w:p>
      <w:pPr>
        <w:spacing w:after="80" w:before="80"/>
        <w:jc w:val="both"/>
      </w:pPr>
      <w:r>
        <w:rPr>
          <w:rFonts w:ascii="Arial" w:cs="Arial" w:eastAsia="Arial" w:hAnsi="Arial"/>
          <w:b w:val="false"/>
          <w:bCs w:val="false"/>
          <w:i w:val="false"/>
          <w:iCs w:val="false"/>
          <w:color w:val="555555"/>
          <w:sz w:val="22"/>
          <w:szCs w:val="22"/>
        </w:rPr>
        <w:t xml:space="preserve">Ce projet a été réalisé entièrement en solo, ce qui m'a permis de maîtriser l'ensemble de la stack technique de bout en bout. J'ai pris en charge la conception de la base de données, le développement backend REST, l'implémentation de l'authentification JWT, le développement de tous les composants Angular et la conception du design system.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6C47FF"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F5F3FF" w:val="clear"/>
            <w:tcMar>
              <w:top w:type="dxa" w:w="160"/>
              <w:left w:type="dxa" w:w="240"/>
              <w:bottom w:type="dxa" w:w="160"/>
              <w:right w:type="dxa" w:w="200"/>
            </w:tcMar>
          </w:tcPr>
          <w:p>
            <w:pPr>
              <w:jc w:val="both"/>
            </w:pPr>
            <w:r>
              <w:rPr>
                <w:rFonts w:ascii="Arial" w:cs="Arial" w:eastAsia="Arial" w:hAnsi="Arial"/>
                <w:color w:val="1A1047"/>
                <w:sz w:val="21"/>
                <w:szCs w:val="21"/>
              </w:rPr>
              <w:t xml:space="preserve">Ce projet m'a permis d'approfondir ma maîtrise d'Angular 17+ (Standalone Components, nouveau Control Flow), de Node.js et de la gestion des APIs REST sécurisées. La principale difficulté a été la gestion de la complexité croissante de l'application en solo.</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5803D" w:val="clear"/>
            <w:tcMar>
              <w:top w:type="dxa" w:w="0"/>
              <w:left w:type="dxa" w:w="0"/>
              <w:bottom w:type="dxa" w:w="0"/>
              <w:right w:type="dxa" w:w="0"/>
            </w:tcMar>
          </w:tcPr>
          <w:p>
            <w:r>
              <w:t xml:space="preserve"/>
            </w:r>
          </w:p>
        </w:tc>
        <w:tc>
          <w:tcPr>
            <w:tcW w:type="dxa" w:w="8826"/>
            <w:tcBorders>
              <w:top w:val="none" w:color="FFFFFF" w:sz="0"/>
              <w:left w:val="none" w:color="FFFFFF" w:sz="0"/>
              <w:bottom w:val="none" w:color="FFFFFF" w:sz="0"/>
              <w:right w:val="none" w:color="FFFFFF" w:sz="0"/>
            </w:tcBorders>
            <w:shd w:fill="DCFCE7" w:val="clear"/>
            <w:tcMar>
              <w:top w:type="dxa" w:w="160"/>
              <w:left w:type="dxa" w:w="240"/>
              <w:bottom w:type="dxa" w:w="160"/>
              <w:right w:type="dxa" w:w="200"/>
            </w:tcMar>
          </w:tcPr>
          <w:p>
            <w:pPr>
              <w:jc w:val="both"/>
            </w:pPr>
            <w:r>
              <w:rPr>
                <w:rFonts w:ascii="Arial" w:cs="Arial" w:eastAsia="Arial" w:hAnsi="Arial"/>
                <w:color w:val="1A1047"/>
                <w:sz w:val="21"/>
                <w:szCs w:val="21"/>
              </w:rPr>
              <w:t xml:space="preserve">Je retiens de ce projet l'importance d'une architecture claire dès le début, qui facilite considérablement l'ajout de fonctionnalités au fil du développement.</w:t>
            </w:r>
          </w:p>
        </w:tc>
      </w:tr>
    </w:tbl>
    <w:p>
      <w:pPr>
        <w:spacing w:after="8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047" w:val="clear"/>
            <w:tcMar>
              <w:top w:type="dxa" w:w="200"/>
              <w:left w:type="dxa" w:w="300"/>
              <w:bottom w:type="dxa" w:w="200"/>
              <w:right w:type="dxa" w:w="300"/>
            </w:tcMar>
          </w:tcPr>
          <w:p>
            <w:pPr>
              <w:jc w:val="center"/>
            </w:pPr>
            <w:r>
              <w:rPr>
                <w:rFonts w:ascii="Arial" w:cs="Arial" w:eastAsia="Arial" w:hAnsi="Arial"/>
                <w:color w:val="A78BFF"/>
                <w:sz w:val="20"/>
                <w:szCs w:val="20"/>
              </w:rPr>
              <w:t xml:space="preserve">Ndoumbe Thiombane  ·  EPF Africa / ISI  ·  Année 2025-2026</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47FF" w:sz="6" w:space="1"/>
      </w:pBdr>
      <w:tabs>
        <w:tab w:val="right" w:pos="9026"/>
      </w:tabs>
      <w:spacing w:after="0" w:before="120"/>
    </w:pPr>
    <w:r>
      <w:rPr>
        <w:rFonts w:ascii="Arial" w:cs="Arial" w:eastAsia="Arial" w:hAnsi="Arial"/>
        <w:color w:val="888888"/>
        <w:sz w:val="18"/>
        <w:szCs w:val="18"/>
      </w:rPr>
      <w:t xml:space="preserve">Ndoumbe Thiombane — EPF Africa / ISI	</w:t>
    </w:r>
    <w:r>
      <w:rPr>
        <w:rFonts w:ascii="Arial" w:cs="Arial" w:eastAsia="Arial" w:hAnsi="Arial"/>
        <w:b/>
        <w:bCs/>
        <w:color w:val="6C47F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47FF" w:sz="6" w:space="1"/>
      </w:pBdr>
      <w:spacing w:after="120" w:before="0"/>
    </w:pPr>
    <w:r>
      <w:rPr>
        <w:rFonts w:ascii="Arial" w:cs="Arial" w:eastAsia="Arial" w:hAnsi="Arial"/>
        <w:color w:val="888888"/>
        <w:sz w:val="18"/>
        <w:szCs w:val="18"/>
      </w:rPr>
      <w:t xml:space="preserve">Plateforme E-learning ISI  </w:t>
    </w:r>
    <w:r>
      <w:rPr>
        <w:rFonts w:ascii="Arial" w:cs="Arial" w:eastAsia="Arial" w:hAnsi="Arial"/>
        <w:b/>
        <w:bCs/>
        <w:color w:val="6C47FF"/>
        <w:sz w:val="18"/>
        <w:szCs w:val="18"/>
      </w:rPr>
      <w:t xml:space="preserve">|</w:t>
    </w:r>
    <w:r>
      <w:rPr>
        <w:rFonts w:ascii="Arial" w:cs="Arial" w:eastAsia="Arial" w:hAnsi="Arial"/>
        <w:color w:val="888888"/>
        <w:sz w:val="18"/>
        <w:szCs w:val="18"/>
      </w:rPr>
      <w:t xml:space="preserve">  Rapport Technique  </w:t>
    </w:r>
    <w:r>
      <w:rPr>
        <w:rFonts w:ascii="Arial" w:cs="Arial" w:eastAsia="Arial" w:hAnsi="Arial"/>
        <w:b/>
        <w:bCs/>
        <w:color w:val="6C47FF"/>
        <w:sz w:val="18"/>
        <w:szCs w:val="18"/>
      </w:rPr>
      <w:t xml:space="preserve">|</w:t>
    </w:r>
    <w:r>
      <w:rPr>
        <w:rFonts w:ascii="Arial" w:cs="Arial" w:eastAsia="Arial" w:hAnsi="Arial"/>
        <w:color w:val="888888"/>
        <w:sz w:val="18"/>
        <w:szCs w:val="18"/>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04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6C47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2026-05-11T09:12:12.957Z</dcterms:created>
  <dcterms:modified xsi:type="dcterms:W3CDTF">2026-05-11T09:12:12.972Z</dcterms:modified>
</cp:coreProperties>
</file>

<file path=docProps/custom.xml><?xml version="1.0" encoding="utf-8"?>
<Properties xmlns="http://schemas.openxmlformats.org/officeDocument/2006/custom-properties" xmlns:vt="http://schemas.openxmlformats.org/officeDocument/2006/docPropsVTypes"/>
</file>