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</w:t>
      </w:r>
      <w:r w:rsidDel="00000000" w:rsidR="00000000" w:rsidRPr="00000000">
        <w:rPr>
          <w:rtl w:val="0"/>
        </w:rPr>
        <w:t xml:space="preserve"> Медиа плеер в словаре должен быть удобен для использования и позволять пользователю запускать его одним нажатием. 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Про-4</w:t>
      </w:r>
      <w:r w:rsidDel="00000000" w:rsidR="00000000" w:rsidRPr="00000000">
        <w:rPr>
          <w:rtl w:val="0"/>
        </w:rPr>
        <w:t xml:space="preserve"> Запуск видео через медиа плеер в словаре веб-приложения не должен превышать 5 сек. при скорости интернета в 100 мб.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веб-приложение и для выполнения всех действий в веб-приложении.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