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22C6A7">
      <w:pPr>
        <w:spacing w:line="480" w:lineRule="auto"/>
        <w:rPr>
          <w:rFonts w:hint="eastAsia"/>
          <w:b w:val="0"/>
          <w:bCs w:val="0"/>
          <w:sz w:val="36"/>
          <w:szCs w:val="44"/>
          <w:lang w:val="en-US" w:eastAsia="zh-CN"/>
        </w:rPr>
      </w:pPr>
      <w:r>
        <w:rPr>
          <w:rFonts w:hint="eastAsia"/>
          <w:b w:val="0"/>
          <w:bCs w:val="0"/>
          <w:sz w:val="36"/>
          <w:szCs w:val="44"/>
          <w:lang w:val="en-US" w:eastAsia="zh-CN"/>
        </w:rPr>
        <w:t>Validation Session Note 8</w:t>
      </w:r>
    </w:p>
    <w:p w14:paraId="6681DC7B">
      <w:pPr>
        <w:spacing w:line="480" w:lineRule="auto"/>
        <w:rPr>
          <w:rFonts w:hint="eastAsia"/>
          <w:b w:val="0"/>
          <w:bCs w:val="0"/>
          <w:sz w:val="36"/>
          <w:szCs w:val="44"/>
          <w:lang w:val="en-US" w:eastAsia="zh-CN"/>
        </w:rPr>
      </w:pPr>
      <w:r>
        <w:rPr>
          <w:rFonts w:hint="eastAsia"/>
          <w:b w:val="0"/>
          <w:bCs w:val="0"/>
          <w:sz w:val="36"/>
          <w:szCs w:val="44"/>
          <w:lang w:val="en-US" w:eastAsia="zh-CN"/>
        </w:rPr>
        <w:t xml:space="preserve">Research on Custom IoT Configuration and Remote Safety Monitoring Requirements </w:t>
      </w:r>
    </w:p>
    <w:p w14:paraId="7BAEA800">
      <w:pPr>
        <w:spacing w:line="480" w:lineRule="auto"/>
        <w:rPr>
          <w:rFonts w:hint="eastAsia"/>
          <w:b/>
          <w:bCs/>
          <w:sz w:val="24"/>
          <w:szCs w:val="32"/>
          <w:lang w:val="en-US" w:eastAsia="zh-CN"/>
        </w:rPr>
      </w:pPr>
      <w:r>
        <w:rPr>
          <w:rFonts w:hint="eastAsia"/>
          <w:b/>
          <w:bCs/>
          <w:sz w:val="24"/>
          <w:szCs w:val="32"/>
          <w:lang w:val="en-US" w:eastAsia="zh-CN"/>
        </w:rPr>
        <w:t xml:space="preserve">Date: May </w:t>
      </w:r>
      <w:bookmarkStart w:id="0" w:name="_GoBack"/>
      <w:bookmarkEnd w:id="0"/>
      <w:r>
        <w:rPr>
          <w:rFonts w:hint="eastAsia"/>
          <w:b/>
          <w:bCs/>
          <w:sz w:val="24"/>
          <w:szCs w:val="32"/>
          <w:lang w:val="en-US" w:eastAsia="zh-CN"/>
        </w:rPr>
        <w:t>2, 2026</w:t>
      </w:r>
    </w:p>
    <w:p w14:paraId="5DFCCD53">
      <w:pPr>
        <w:rPr>
          <w:rFonts w:hint="eastAsia"/>
        </w:rPr>
      </w:pPr>
    </w:p>
    <w:p w14:paraId="3D24E460">
      <w:pPr>
        <w:rPr>
          <w:rFonts w:hint="eastAsia"/>
        </w:rPr>
      </w:pPr>
      <w:r>
        <w:rPr>
          <w:rFonts w:hint="eastAsia"/>
          <w:b/>
          <w:bCs/>
          <w:sz w:val="24"/>
          <w:szCs w:val="32"/>
          <w:lang w:val="en-US" w:eastAsia="zh-CN"/>
        </w:rPr>
        <w:t xml:space="preserve">User Profile:  </w:t>
      </w:r>
      <w:r>
        <w:rPr>
          <w:rFonts w:hint="eastAsia"/>
        </w:rPr>
        <w:t>Teacher Liu, a school teacher who shares a vehicle with her elderly mother.</w:t>
      </w:r>
    </w:p>
    <w:p w14:paraId="77235EDF">
      <w:pPr>
        <w:rPr>
          <w:rFonts w:hint="eastAsia"/>
        </w:rPr>
      </w:pPr>
    </w:p>
    <w:p w14:paraId="11AC989E">
      <w:pPr>
        <w:rPr>
          <w:rFonts w:hint="eastAsia"/>
        </w:rPr>
      </w:pPr>
      <w:r>
        <w:rPr>
          <w:rFonts w:hint="eastAsia"/>
          <w:b/>
          <w:bCs/>
          <w:sz w:val="24"/>
          <w:szCs w:val="32"/>
          <w:lang w:val="en-US" w:eastAsia="zh-CN"/>
        </w:rPr>
        <w:t xml:space="preserve">Target Demographic: </w:t>
      </w:r>
      <w:r>
        <w:rPr>
          <w:rFonts w:hint="eastAsia"/>
        </w:rPr>
        <w:t xml:space="preserve"> Multi-generational households sharing a vehicle with elderly drivers, and working professionals with a strong demand for remote family supervision.</w:t>
      </w:r>
    </w:p>
    <w:p w14:paraId="104D15AA">
      <w:pPr>
        <w:rPr>
          <w:rFonts w:hint="eastAsia"/>
        </w:rPr>
      </w:pPr>
    </w:p>
    <w:p w14:paraId="089F447F">
      <w:pPr>
        <w:spacing w:line="240" w:lineRule="auto"/>
        <w:rPr>
          <w:rFonts w:hint="eastAsia"/>
          <w:b/>
          <w:bCs/>
          <w:sz w:val="24"/>
          <w:szCs w:val="32"/>
          <w:lang w:val="en-US" w:eastAsia="zh-CN"/>
        </w:rPr>
      </w:pPr>
      <w:r>
        <w:rPr>
          <w:rFonts w:hint="eastAsia"/>
          <w:b/>
          <w:bCs/>
          <w:sz w:val="24"/>
          <w:szCs w:val="32"/>
          <w:lang w:val="en-US" w:eastAsia="zh-CN"/>
        </w:rPr>
        <w:t>What We Tested (Scenario &amp; Task)</w:t>
      </w:r>
    </w:p>
    <w:p w14:paraId="1EA40308">
      <w:pPr>
        <w:rPr>
          <w:rFonts w:hint="eastAsia"/>
        </w:rPr>
      </w:pPr>
      <w:r>
        <w:rPr>
          <w:rFonts w:hint="eastAsia"/>
        </w:rPr>
        <w:t>This interview aimed to evaluate the performance of the newly developed companion app in configuring sensor sensitivity and eliminating false alarms, while gathering user feedback for future functional iterations.</w:t>
      </w:r>
    </w:p>
    <w:p w14:paraId="0B4D28C2">
      <w:pPr>
        <w:rPr>
          <w:rFonts w:hint="eastAsia"/>
        </w:rPr>
      </w:pPr>
    </w:p>
    <w:p w14:paraId="0D00A7ED">
      <w:pPr>
        <w:spacing w:line="240" w:lineRule="auto"/>
        <w:rPr>
          <w:rFonts w:hint="eastAsia"/>
        </w:rPr>
      </w:pPr>
      <w:r>
        <w:rPr>
          <w:rFonts w:hint="eastAsia"/>
          <w:b/>
          <w:bCs/>
          <w:sz w:val="24"/>
          <w:szCs w:val="32"/>
          <w:lang w:val="en-US" w:eastAsia="zh-CN"/>
        </w:rPr>
        <w:t>Observations</w:t>
      </w:r>
    </w:p>
    <w:p w14:paraId="149CC0FF">
      <w:pPr>
        <w:rPr>
          <w:rFonts w:hint="eastAsia"/>
        </w:rPr>
      </w:pPr>
      <w:r>
        <w:rPr>
          <w:rFonts w:hint="eastAsia"/>
        </w:rPr>
        <w:t>Convenience of App Interaction: The user reported a positive experience with the companion app, noting that it significantly improves ease of use compared to previous manual operation modes.</w:t>
      </w:r>
    </w:p>
    <w:p w14:paraId="4E6E0759">
      <w:pPr>
        <w:rPr>
          <w:rFonts w:hint="eastAsia"/>
        </w:rPr>
      </w:pPr>
    </w:p>
    <w:p w14:paraId="3160A415">
      <w:pPr>
        <w:rPr>
          <w:rFonts w:hint="eastAsia"/>
        </w:rPr>
      </w:pPr>
      <w:r>
        <w:rPr>
          <w:rFonts w:hint="eastAsia"/>
        </w:rPr>
        <w:t>Resolving False Alarms Caused by Physical Differences: Previously, due to the height difference between Teacher Liu and her mother (who is shorter), the hardware sensor often misidentified proximity as "drowsiness/nodding," triggering false alarms. Adjusting the sensitivity mechanically was extremely inconvenient in the past.</w:t>
      </w:r>
    </w:p>
    <w:p w14:paraId="17F1C01C">
      <w:pPr>
        <w:rPr>
          <w:rFonts w:hint="eastAsia"/>
        </w:rPr>
      </w:pPr>
    </w:p>
    <w:p w14:paraId="78D6FEB0">
      <w:pPr>
        <w:rPr>
          <w:rFonts w:hint="eastAsia"/>
        </w:rPr>
      </w:pPr>
      <w:r>
        <w:rPr>
          <w:rFonts w:hint="eastAsia"/>
        </w:rPr>
        <w:t>Effectiveness of Customization Features: Users can now customize sensor sensitivity and adjust fatigue-driving alarm distances via the app. Both Teacher Liu and her mother found this improvement made the device much more simple and user-friendly.</w:t>
      </w:r>
    </w:p>
    <w:p w14:paraId="2EA4B2EB">
      <w:pPr>
        <w:rPr>
          <w:rFonts w:hint="eastAsia"/>
        </w:rPr>
      </w:pPr>
    </w:p>
    <w:p w14:paraId="664DD06B">
      <w:pPr>
        <w:rPr>
          <w:rFonts w:hint="eastAsia"/>
          <w:b/>
          <w:bCs/>
          <w:sz w:val="24"/>
          <w:szCs w:val="32"/>
          <w:lang w:val="en-US" w:eastAsia="zh-CN"/>
        </w:rPr>
      </w:pPr>
      <w:r>
        <w:rPr>
          <w:rFonts w:hint="eastAsia"/>
          <w:b/>
          <w:bCs/>
          <w:sz w:val="24"/>
          <w:szCs w:val="32"/>
          <w:lang w:val="en-US" w:eastAsia="zh-CN"/>
        </w:rPr>
        <w:t>Changes Planned</w:t>
      </w:r>
    </w:p>
    <w:p w14:paraId="5E8A7F21">
      <w:pPr>
        <w:rPr>
          <w:rFonts w:hint="eastAsia"/>
          <w:b/>
          <w:bCs/>
          <w:sz w:val="24"/>
          <w:szCs w:val="32"/>
          <w:lang w:val="en-US" w:eastAsia="zh-CN"/>
        </w:rPr>
      </w:pPr>
    </w:p>
    <w:p w14:paraId="37568396">
      <w:pPr>
        <w:rPr>
          <w:rFonts w:hint="eastAsia"/>
        </w:rPr>
      </w:pPr>
      <w:r>
        <w:rPr>
          <w:rFonts w:hint="eastAsia"/>
        </w:rPr>
        <w:t>Remote Cabin Monitoring: Teacher Liu suggested reintroducing dashcam functionality but directing the camera inward toward the cabin. Since she is often teaching and cannot check her phone immediately, she wants to be able to remotely check her mother’s driving status later for peace of mind.</w:t>
      </w:r>
    </w:p>
    <w:p w14:paraId="41A5FCEA">
      <w:pPr>
        <w:rPr>
          <w:rFonts w:hint="eastAsia"/>
        </w:rPr>
      </w:pPr>
    </w:p>
    <w:p w14:paraId="48C6EEA0">
      <w:pPr>
        <w:rPr>
          <w:rFonts w:hint="eastAsia"/>
        </w:rPr>
      </w:pPr>
      <w:r>
        <w:rPr>
          <w:rFonts w:hint="eastAsia"/>
        </w:rPr>
        <w:t>Satellite Positioning &amp; Movement Alerts: A request was made for GPS integration. The system should automatically send a notification to family members if the vehicle begins moving after a long period of being stationary.</w:t>
      </w:r>
    </w:p>
    <w:p w14:paraId="760B17C1">
      <w:pPr>
        <w:rPr>
          <w:rFonts w:hint="eastAsia"/>
        </w:rPr>
      </w:pPr>
    </w:p>
    <w:p w14:paraId="33934565">
      <w:pPr>
        <w:rPr>
          <w:rFonts w:hint="eastAsia"/>
        </w:rPr>
      </w:pPr>
      <w:r>
        <w:rPr>
          <w:rFonts w:hint="eastAsia"/>
        </w:rPr>
        <w:t>Notification Optimization: Given that family members are often busy at work and may miss alerts, the user hopes for a more robust or optimized notification mechanism to ensure critical information is seen.</w:t>
      </w:r>
    </w:p>
    <w:p w14:paraId="24BA6F6D">
      <w:pPr>
        <w:rPr>
          <w:rFonts w:hint="eastAsia"/>
        </w:rPr>
      </w:pPr>
    </w:p>
    <w:p w14:paraId="58651F27">
      <w:pPr>
        <w:rPr>
          <w:rFonts w:hint="eastAsia"/>
          <w:b/>
          <w:bCs/>
          <w:sz w:val="24"/>
          <w:szCs w:val="32"/>
          <w:lang w:val="en-US" w:eastAsia="zh-CN"/>
        </w:rPr>
      </w:pPr>
      <w:r>
        <w:rPr>
          <w:rFonts w:hint="eastAsia"/>
          <w:b/>
          <w:bCs/>
          <w:sz w:val="24"/>
          <w:szCs w:val="32"/>
          <w:lang w:val="en-US" w:eastAsia="zh-CN"/>
        </w:rPr>
        <w:t>Evidence: WeChat follow-up records</w:t>
      </w:r>
    </w:p>
    <w:p w14:paraId="4F6673FE">
      <w:pPr>
        <w:rPr>
          <w:rFonts w:hint="eastAsia"/>
          <w:b/>
          <w:bCs/>
          <w:sz w:val="24"/>
          <w:szCs w:val="32"/>
          <w:lang w:val="en-US" w:eastAsia="zh-CN"/>
        </w:rPr>
      </w:pPr>
      <w:r>
        <w:rPr>
          <w:rFonts w:hint="eastAsia"/>
          <w:b/>
          <w:bCs/>
          <w:sz w:val="24"/>
          <w:szCs w:val="32"/>
          <w:lang w:val="en-US" w:eastAsia="zh-CN"/>
        </w:rPr>
        <w:drawing>
          <wp:inline distT="0" distB="0" distL="114300" distR="114300">
            <wp:extent cx="1734820" cy="3454400"/>
            <wp:effectExtent l="0" t="0" r="17780" b="0"/>
            <wp:docPr id="1" name="图片 1" descr="f1cc3a888e50a8bf9fad3e4c483057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f1cc3a888e50a8bf9fad3e4c48305766"/>
                    <pic:cNvPicPr>
                      <a:picLocks noChangeAspect="1"/>
                    </pic:cNvPicPr>
                  </pic:nvPicPr>
                  <pic:blipFill>
                    <a:blip r:embed="rId4"/>
                    <a:stretch>
                      <a:fillRect/>
                    </a:stretch>
                  </pic:blipFill>
                  <pic:spPr>
                    <a:xfrm>
                      <a:off x="0" y="0"/>
                      <a:ext cx="1734820" cy="3454400"/>
                    </a:xfrm>
                    <a:prstGeom prst="rect">
                      <a:avLst/>
                    </a:prstGeom>
                  </pic:spPr>
                </pic:pic>
              </a:graphicData>
            </a:graphic>
          </wp:inline>
        </w:drawing>
      </w:r>
      <w:r>
        <w:rPr>
          <w:rFonts w:hint="eastAsia"/>
          <w:b/>
          <w:bCs/>
          <w:sz w:val="24"/>
          <w:szCs w:val="32"/>
          <w:lang w:val="en-US" w:eastAsia="zh-CN"/>
        </w:rPr>
        <w:drawing>
          <wp:inline distT="0" distB="0" distL="114300" distR="114300">
            <wp:extent cx="1731010" cy="3462020"/>
            <wp:effectExtent l="0" t="0" r="21590" b="17780"/>
            <wp:docPr id="2" name="图片 2" descr="528a7215f7dc2b9b3203e74a4b6c4d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528a7215f7dc2b9b3203e74a4b6c4d6f"/>
                    <pic:cNvPicPr>
                      <a:picLocks noChangeAspect="1"/>
                    </pic:cNvPicPr>
                  </pic:nvPicPr>
                  <pic:blipFill>
                    <a:blip r:embed="rId5"/>
                    <a:stretch>
                      <a:fillRect/>
                    </a:stretch>
                  </pic:blipFill>
                  <pic:spPr>
                    <a:xfrm>
                      <a:off x="0" y="0"/>
                      <a:ext cx="1731010" cy="3462020"/>
                    </a:xfrm>
                    <a:prstGeom prst="rect">
                      <a:avLst/>
                    </a:prstGeom>
                  </pic:spPr>
                </pic:pic>
              </a:graphicData>
            </a:graphic>
          </wp:inline>
        </w:drawing>
      </w:r>
      <w:r>
        <w:rPr>
          <w:rFonts w:hint="eastAsia"/>
          <w:b/>
          <w:bCs/>
          <w:sz w:val="24"/>
          <w:szCs w:val="32"/>
          <w:lang w:val="en-US" w:eastAsia="zh-CN"/>
        </w:rPr>
        <w:drawing>
          <wp:inline distT="0" distB="0" distL="114300" distR="114300">
            <wp:extent cx="1705610" cy="3441700"/>
            <wp:effectExtent l="0" t="0" r="21590" b="12700"/>
            <wp:docPr id="3" name="图片 3" descr="a94ab3730885590629a595298965bd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a94ab3730885590629a595298965bdfb"/>
                    <pic:cNvPicPr>
                      <a:picLocks noChangeAspect="1"/>
                    </pic:cNvPicPr>
                  </pic:nvPicPr>
                  <pic:blipFill>
                    <a:blip r:embed="rId6"/>
                    <a:stretch>
                      <a:fillRect/>
                    </a:stretch>
                  </pic:blipFill>
                  <pic:spPr>
                    <a:xfrm>
                      <a:off x="0" y="0"/>
                      <a:ext cx="1705610" cy="3441700"/>
                    </a:xfrm>
                    <a:prstGeom prst="rect">
                      <a:avLst/>
                    </a:prstGeom>
                  </pic:spPr>
                </pic:pic>
              </a:graphicData>
            </a:graphic>
          </wp:inline>
        </w:drawing>
      </w:r>
    </w:p>
    <w:p w14:paraId="4F5C2E1D">
      <w:pPr>
        <w:rPr>
          <w:rFonts w:hint="eastAsia"/>
          <w:b/>
          <w:bCs/>
          <w:sz w:val="24"/>
          <w:szCs w:val="32"/>
          <w:lang w:val="en-US" w:eastAsia="zh-CN"/>
        </w:rPr>
      </w:pPr>
      <w:r>
        <w:rPr>
          <w:rFonts w:hint="eastAsia"/>
          <w:b/>
          <w:bCs/>
          <w:sz w:val="24"/>
          <w:szCs w:val="32"/>
          <w:lang w:val="en-US" w:eastAsia="zh-CN"/>
        </w:rPr>
        <w:drawing>
          <wp:inline distT="0" distB="0" distL="114300" distR="114300">
            <wp:extent cx="1749425" cy="3530600"/>
            <wp:effectExtent l="0" t="0" r="3175" b="0"/>
            <wp:docPr id="4" name="图片 4" descr="3800be36668b8b69efdff12d04083f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3800be36668b8b69efdff12d04083fbf"/>
                    <pic:cNvPicPr>
                      <a:picLocks noChangeAspect="1"/>
                    </pic:cNvPicPr>
                  </pic:nvPicPr>
                  <pic:blipFill>
                    <a:blip r:embed="rId7"/>
                    <a:stretch>
                      <a:fillRect/>
                    </a:stretch>
                  </pic:blipFill>
                  <pic:spPr>
                    <a:xfrm>
                      <a:off x="0" y="0"/>
                      <a:ext cx="1749425" cy="3530600"/>
                    </a:xfrm>
                    <a:prstGeom prst="rect">
                      <a:avLst/>
                    </a:prstGeom>
                  </pic:spPr>
                </pic:pic>
              </a:graphicData>
            </a:graphic>
          </wp:inline>
        </w:drawing>
      </w:r>
      <w:r>
        <w:rPr>
          <w:rFonts w:hint="eastAsia"/>
          <w:b/>
          <w:bCs/>
          <w:sz w:val="24"/>
          <w:szCs w:val="32"/>
          <w:lang w:val="en-US" w:eastAsia="zh-CN"/>
        </w:rPr>
        <w:drawing>
          <wp:inline distT="0" distB="0" distL="114300" distR="114300">
            <wp:extent cx="1755775" cy="3519805"/>
            <wp:effectExtent l="0" t="0" r="22225" b="10795"/>
            <wp:docPr id="5" name="图片 5" descr="1c68a08b7a225506c021bf167fa6d2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1c68a08b7a225506c021bf167fa6d2b2"/>
                    <pic:cNvPicPr>
                      <a:picLocks noChangeAspect="1"/>
                    </pic:cNvPicPr>
                  </pic:nvPicPr>
                  <pic:blipFill>
                    <a:blip r:embed="rId8"/>
                    <a:stretch>
                      <a:fillRect/>
                    </a:stretch>
                  </pic:blipFill>
                  <pic:spPr>
                    <a:xfrm>
                      <a:off x="0" y="0"/>
                      <a:ext cx="1755775" cy="3519805"/>
                    </a:xfrm>
                    <a:prstGeom prst="rect">
                      <a:avLst/>
                    </a:prstGeom>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6"/>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BEDF3CEC"/>
    <w:rsid w:val="673F51C5"/>
    <w:rsid w:val="BEDF3C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3</TotalTime>
  <ScaleCrop>false</ScaleCrop>
  <LinksUpToDate>false</LinksUpToDate>
  <CharactersWithSpaces>0</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2026-05-13T05:36:00Z</dcterms:created>
  <dc:creator>C.Y.</dc:creator>
  <cp:lastModifiedBy>C.Y.</cp:lastModifiedBy>
  <dcterms:modified xsi:type="dcterms:W3CDTF">2026-05-13T17:42:23Z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2052-12.1.25895.25895</vt:lpwstr>
  </property>
  <property fmtid="{D5CDD505-2E9C-101B-9397-08002B2CF9AE}" pid="3" name="ICV">
    <vt:lpwstr>5A0440CDE3494A76CA2C036A849A3A36_41</vt:lpwstr>
  </property>
</Properties>
</file>