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JR6001 Voice Playback Module + Software Development Flowchart</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cs="宋体"/>
          <w:color w:val="000000"/>
          <w:sz w:val="24"/>
          <w:lang w:val="en-US" w:eastAsia="zh-CN"/>
        </w:rPr>
      </w:pPr>
      <w:r>
        <w:rPr/>
        <w:drawing>
          <wp:inline distT="0" distB="0" distL="0" distR="0">
            <wp:extent cx="4165600" cy="199009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14" t="-30" r="-14" b="-30"/>
                    <a:stretch>
                      <a:fillRect/>
                    </a:stretch>
                  </pic:blipFill>
                  <pic:spPr bwMode="auto">
                    <a:xfrm>
                      <a:off x="0" y="0"/>
                      <a:ext cx="4165600" cy="199009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cs="宋体"/>
          <w:color w:val="000000"/>
          <w:sz w:val="24"/>
        </w:rPr>
      </w:pPr>
      <w:r>
        <w:rPr>
          <w:rFonts w:ascii="宋体" w:hAnsi="宋体" w:cs="宋体"/>
          <w:color w:val="000000"/>
          <w:sz w:val="24"/>
          <w:lang w:val="en-US" w:eastAsia="zh-CN"/>
        </w:rPr>
        <w:t>This module is based on serial data control. As long as its serial pins are connected to the MCU serial pins, the MCU only needs to send the corresponding commands through the serial port to control this module. The control program is also very simple.</w:t>
      </w:r>
      <w:r>
        <w:rPr>
          <w:rFonts w:ascii="宋体" w:hAnsi="宋体" w:cs="宋体"/>
          <w:color w:val="000000"/>
          <w:sz w:val="24"/>
        </w:rPr>
        <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ascii="宋体" w:hAnsi="宋体" w:cs="宋体"/>
          <w:color w:val="000000"/>
          <w:sz w:val="24"/>
          <w:szCs w:val="24"/>
          <w:lang w:val="en-US" w:eastAsia="zh-CN"/>
        </w:rPr>
        <w:t>The flowchart is as follows:</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2"/>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9">
                <wp:simplePos x="0" y="0"/>
                <wp:positionH relativeFrom="column">
                  <wp:posOffset>1918335</wp:posOffset>
                </wp:positionH>
                <wp:positionV relativeFrom="paragraph">
                  <wp:posOffset>94615</wp:posOffset>
                </wp:positionV>
                <wp:extent cx="1918335" cy="398145"/>
                <wp:effectExtent l="5715" t="5715" r="5080" b="5080"/>
                <wp:wrapNone/>
                <wp:docPr id="2" name="流程图: 终止 9"/>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19"/>
                              <w:jc w:val="center"/>
                              <w:rPr/>
                            </w:pPr>
                            <w:r>
                              <w:rPr>
                                <w:kern w:val="2"/>
                                <w:sz w:val="21"/>
                                <w:szCs w:val="21"/>
                                <w:rFonts w:ascii="Times New Roman" w:hAnsi="Times New Roman" w:eastAsia="宋体" w:cs="Times New Roman"/>
                                <w:color w:val="auto"/>
                                <w:lang w:val="en-US" w:eastAsia="zh-CN" w:bidi="ar-SA"/>
                              </w:rPr>
                              <w:t>Module control program entry</w:t>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流程图: 终止 9" fillcolor="white" stroked="t" o:allowincell="f" style="position:absolute;margin-left:151.05pt;margin-top:7.45pt;width:151pt;height:31.3pt;mso-wrap-style:square;v-text-anchor:top" type="_x0000_t116">
                <v:textbox>
                  <w:txbxContent>
                    <w:p>
                      <w:pPr>
                        <w:overflowPunct w:val="false"/>
                        <w:bidi w:val="0"/>
                        <w:ind w:left="0" w:right="0" w:firstLine="119"/>
                        <w:jc w:val="center"/>
                        <w:rPr/>
                      </w:pPr>
                      <w:r>
                        <w:rPr>
                          <w:kern w:val="2"/>
                          <w:sz w:val="21"/>
                          <w:szCs w:val="21"/>
                          <w:rFonts w:ascii="Times New Roman" w:hAnsi="Times New Roman" w:eastAsia="宋体" w:cs="Times New Roman"/>
                          <w:color w:val="auto"/>
                          <w:lang w:val="en-US" w:eastAsia="zh-CN" w:bidi="ar-SA"/>
                        </w:rPr>
                        <w:t>Module control program entry</w:t>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2">
                <wp:simplePos x="0" y="0"/>
                <wp:positionH relativeFrom="column">
                  <wp:posOffset>3818255</wp:posOffset>
                </wp:positionH>
                <wp:positionV relativeFrom="paragraph">
                  <wp:posOffset>294005</wp:posOffset>
                </wp:positionV>
                <wp:extent cx="264795" cy="1169035"/>
                <wp:effectExtent l="0" t="38100" r="6350" b="6350"/>
                <wp:wrapNone/>
                <wp:docPr id="3" name="肘形连接符 8"/>
                <a:graphic xmlns:a="http://schemas.openxmlformats.org/drawingml/2006/main">
                  <a:graphicData uri="http://schemas.microsoft.com/office/word/2010/wordprocessingShape">
                    <wps:wsp>
                      <wps:cNvCnPr/>
                      <wps:spPr>
                        <a:xfrm flipV="1">
                          <a:off x="0" y="0"/>
                          <a:ext cx="19440" cy="1169280"/>
                        </a:xfrm>
                        <a:prstGeom prst="straightConnector1">
                          <a:avLst/>
                        </a:prstGeom>
                        <a:ln w="1260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肘形连接符 8" stroked="t" o:allowincell="f" style="position:absolute;margin-left:300.65pt;margin-top:23.15pt;width:1.5pt;height:91.95pt;flip:y" type="_x0000_t32">
                <v:stroke color="black" weight="12600" endarrow="block" endarrowwidth="medium" endarrowlength="medium" joinstyle="miter" endcap="flat"/>
                <v:fill o:detectmouseclick="t" on="false"/>
                <w10:wrap type="none"/>
              </v:shape>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4">
                <wp:simplePos x="0" y="0"/>
                <wp:positionH relativeFrom="column">
                  <wp:posOffset>2877820</wp:posOffset>
                </wp:positionH>
                <wp:positionV relativeFrom="paragraph">
                  <wp:posOffset>116840</wp:posOffset>
                </wp:positionV>
                <wp:extent cx="1270" cy="500380"/>
                <wp:effectExtent l="37465" t="635" r="38100" b="0"/>
                <wp:wrapNone/>
                <wp:docPr id="4" name="直接箭头连接符 7"/>
                <a:graphic xmlns:a="http://schemas.openxmlformats.org/drawingml/2006/main">
                  <a:graphicData uri="http://schemas.microsoft.com/office/word/2010/wordprocessingShape">
                    <wps:wsp>
                      <wps:cNvCnPr/>
                      <wps:spPr>
                        <a:xfrm>
                          <a:off x="0" y="0"/>
                          <a:ext cx="1440" cy="50076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7" stroked="t" o:allowincell="f" style="position:absolute;margin-left:226.6pt;margin-top:9.2pt;width:0.05pt;height:39.4pt" type="_x0000_t32">
                <v:stroke color="black" weight="12600" endarrow="block" endarrowwidth="medium" endarrowlength="medium" joinstyle="miter" endcap="flat"/>
                <v:fill o:detectmouseclick="t" on="false"/>
                <w10:wrap type="none"/>
              </v:shape>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8">
                <wp:simplePos x="0" y="0"/>
                <wp:positionH relativeFrom="column">
                  <wp:posOffset>1936750</wp:posOffset>
                </wp:positionH>
                <wp:positionV relativeFrom="paragraph">
                  <wp:posOffset>280035</wp:posOffset>
                </wp:positionV>
                <wp:extent cx="1881505" cy="939165"/>
                <wp:effectExtent l="15240" t="8255" r="14605" b="7620"/>
                <wp:wrapNone/>
                <wp:docPr id="5" name="流程图: 决策 22"/>
                <a:graphic xmlns:a="http://schemas.openxmlformats.org/drawingml/2006/main">
                  <a:graphicData uri="http://schemas.microsoft.com/office/word/2010/wordprocessingShape">
                    <wps:wsp>
                      <wps:cNvSpPr/>
                      <wps:spPr>
                        <a:xfrm>
                          <a:off x="0" y="0"/>
                          <a:ext cx="1881360" cy="93924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Is the operating condition triggered?</w:t>
                            </w:r>
                          </w:p>
                          <w:p>
                            <w:pPr>
                              <w:overflowPunct w:val="false"/>
                              <w:bidi w:val="0"/>
                              <w:jc w:val="both"/>
                              <w:rPr/>
                            </w:pPr>
                            <w:r>
                              <w:rPr>
                                <w:sz w:val="24"/>
                                <w:rFonts w:cs="Lohit Devanagari" w:eastAsia="Noto Serif CJK SC" w:ascii="Liberation Serif" w:hAnsi="Liberation Serif"/>
                                <w:lang w:bidi="hi-IN"/>
                              </w:rPr>
                            </w:r>
                          </w:p>
                        </w:txbxContent>
                      </wps:txbx>
                      <wps:bodyPr anchor="ctr">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流程图: 决策 22" stroked="t" o:allowincell="f" style="position:absolute;margin-left:152.5pt;margin-top:22.05pt;width:148.1pt;height:73.9pt;mso-wrap-style:square;v-text-anchor:middle" type="_x0000_t110">
                <v:textbo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Is the operating condition triggered?</w:t>
                      </w:r>
                    </w:p>
                    <w:p>
                      <w:pPr>
                        <w:overflowPunct w:val="false"/>
                        <w:bidi w:val="0"/>
                        <w:jc w:val="both"/>
                        <w:rPr/>
                      </w:pPr>
                      <w:r>
                        <w:rPr>
                          <w:sz w:val="24"/>
                          <w:rFonts w:cs="Lohit Devanagari" w:eastAsia="Noto Serif CJK SC" w:ascii="Liberation Serif" w:hAnsi="Liberation Serif"/>
                          <w:lang w:bidi="hi-IN"/>
                        </w:rPr>
                      </w:r>
                    </w:p>
                  </w:txbxContent>
                </v:textbox>
                <v:fill o:detectmouseclick="t" on="false"/>
                <v:stroke color="black" weight="12600" joinstyle="miter" endcap="flat"/>
                <w10:wrap type="none"/>
              </v:shape>
            </w:pict>
          </mc:Fallback>
        </mc:AlternateContent>
      </w:r>
      <w:r>
        <mc:AlternateContent>
          <mc:Choice Requires="wps">
            <w:drawing>
              <wp:anchor behindDoc="0" distT="0" distB="0" distL="114935" distR="114935" simplePos="0" locked="0" layoutInCell="1" allowOverlap="1" relativeHeight="11">
                <wp:simplePos x="0" y="0"/>
                <wp:positionH relativeFrom="column">
                  <wp:posOffset>3558540</wp:posOffset>
                </wp:positionH>
                <wp:positionV relativeFrom="paragraph">
                  <wp:posOffset>6350</wp:posOffset>
                </wp:positionV>
                <wp:extent cx="311785" cy="254000"/>
                <wp:effectExtent l="0" t="0" r="0" b="0"/>
                <wp:wrapNone/>
                <wp:docPr id="6" name="Frame1"/>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0.5pt;mso-position-vertical-relative:text;margin-left:280.2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2"/>
        <w:rPr>
          <w:color w:val="000000"/>
        </w:rPr>
      </w:pPr>
      <w:r>
        <w:rPr>
          <w:rFonts w:eastAsia="Times New Roman" w:cs="Times New Roman"/>
          <w:color w:val="000000"/>
          <w:lang w:val="en-US" w:eastAsia="zh-CN"/>
        </w:rPr>
        <w:t xml:space="preserve"> </w:t>
      </w:r>
    </w:p>
    <w:p>
      <w:pPr>
        <w:pStyle w:val="2"/>
        <w:rPr>
          <w:color w:val="000000"/>
        </w:rPr>
      </w:pPr>
      <w:r>
        <w:rPr>
          <w:color w:val="000000"/>
        </w:rPr>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5">
                <wp:simplePos x="0" y="0"/>
                <wp:positionH relativeFrom="column">
                  <wp:posOffset>2877820</wp:posOffset>
                </wp:positionH>
                <wp:positionV relativeFrom="paragraph">
                  <wp:posOffset>209550</wp:posOffset>
                </wp:positionV>
                <wp:extent cx="1270" cy="470535"/>
                <wp:effectExtent l="37465" t="635" r="38100" b="0"/>
                <wp:wrapNone/>
                <wp:docPr id="7" name="直接箭头连接符 4"/>
                <a:graphic xmlns:a="http://schemas.openxmlformats.org/drawingml/2006/main">
                  <a:graphicData uri="http://schemas.microsoft.com/office/word/2010/wordprocessingShape">
                    <wps:wsp>
                      <wps:cNvCnPr/>
                      <wps:spPr>
                        <a:xfrm>
                          <a:off x="0" y="0"/>
                          <a:ext cx="1440" cy="47088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4" stroked="t" o:allowincell="f" style="position:absolute;margin-left:226.6pt;margin-top:16.5pt;width:0.05pt;height:37.05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1" allowOverlap="1" relativeHeight="6">
                <wp:simplePos x="0" y="0"/>
                <wp:positionH relativeFrom="column">
                  <wp:posOffset>3301365</wp:posOffset>
                </wp:positionH>
                <wp:positionV relativeFrom="paragraph">
                  <wp:posOffset>140335</wp:posOffset>
                </wp:positionV>
                <wp:extent cx="311785" cy="254000"/>
                <wp:effectExtent l="0" t="0" r="0" b="0"/>
                <wp:wrapNone/>
                <wp:docPr id="8" name="Frame2"/>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11.05pt;mso-position-vertical-relative:text;margin-left:259.95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p>
    <w:p>
      <w:pPr>
        <w:pStyle w:val="2"/>
        <w:rPr>
          <w:color w:val="000000"/>
        </w:rPr>
      </w:pPr>
      <w:r>
        <w:rPr>
          <w:color w:val="000000"/>
        </w:rPr>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7">
                <wp:simplePos x="0" y="0"/>
                <wp:positionH relativeFrom="column">
                  <wp:posOffset>2877820</wp:posOffset>
                </wp:positionH>
                <wp:positionV relativeFrom="paragraph">
                  <wp:posOffset>321945</wp:posOffset>
                </wp:positionV>
                <wp:extent cx="1270" cy="467995"/>
                <wp:effectExtent l="37465" t="635" r="38100" b="0"/>
                <wp:wrapNone/>
                <wp:docPr id="9" name="直接箭头连接符 5"/>
                <a:graphic xmlns:a="http://schemas.openxmlformats.org/drawingml/2006/main">
                  <a:graphicData uri="http://schemas.microsoft.com/office/word/2010/wordprocessingShape">
                    <wps:wsp>
                      <wps:cNvCnPr/>
                      <wps:spPr>
                        <a:xfrm>
                          <a:off x="0" y="0"/>
                          <a:ext cx="1440" cy="46836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5" stroked="t" o:allowincell="f" style="position:absolute;margin-left:226.6pt;margin-top:25.35pt;width:0.05pt;height:36.85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0" allowOverlap="1" relativeHeight="10">
                <wp:simplePos x="0" y="0"/>
                <wp:positionH relativeFrom="column">
                  <wp:posOffset>1625600</wp:posOffset>
                </wp:positionH>
                <wp:positionV relativeFrom="paragraph">
                  <wp:posOffset>635</wp:posOffset>
                </wp:positionV>
                <wp:extent cx="2503805" cy="328295"/>
                <wp:effectExtent l="0" t="0" r="0" b="0"/>
                <wp:wrapSquare wrapText="bothSides"/>
                <wp:docPr id="10" name="Frame3"/>
                <a:graphic xmlns:a="http://schemas.openxmlformats.org/drawingml/2006/main">
                  <a:graphicData uri="http://schemas.microsoft.com/office/word/2010/wordprocessingShape">
                    <wps:wsp>
                      <wps:cNvSpPr txBox="1"/>
                      <wps:spPr>
                        <a:xfrm>
                          <a:off x="0" y="0"/>
                          <a:ext cx="2503805" cy="328295"/>
                        </a:xfrm>
                        <a:prstGeom prst="rect"/>
                        <a:solidFill>
                          <a:srgbClr val="FFFFFF"/>
                        </a:solidFill>
                        <a:ln w="12700">
                          <a:solidFill>
                            <a:srgbClr val="000000"/>
                          </a:solidFill>
                        </a:ln>
                      </wps:spPr>
                      <wps:txbx>
                        <w:txbxContent>
                          <w:p>
                            <w:pPr>
                              <w:pStyle w:val="Normal"/>
                              <w:ind w:firstLine="105" w:right="0"/>
                              <w:jc w:val="center"/>
                              <w:rPr/>
                            </w:pPr>
                            <w:r>
                              <w:rPr>
                                <w:szCs w:val="21"/>
                              </w:rPr>
                              <w:t>The MCU outputs serial data to control module operation</w:t>
                            </w:r>
                            <w:r>
                              <w:rPr>
                                <w:szCs w:val="21"/>
                                <w:lang w:val="en-US" w:eastAsia="zh-CN"/>
                              </w:rPr>
                              <w:t/>
                            </w:r>
                            <w:r>
                              <w:rPr>
                                <w:color w:val="000000"/>
                                <w:szCs w:val="21"/>
                                <w:lang w:val="en-US" w:eastAsia="zh-CN"/>
                              </w:rPr>
                              <w:t/>
                            </w:r>
                          </w:p>
                        </w:txbxContent>
                      </wps:txbx>
                      <wps:bodyPr anchor="t" lIns="91440" tIns="45720" rIns="91440" bIns="45720">
                        <a:noAutofit/>
                      </wps:bodyPr>
                    </wps:wsp>
                  </a:graphicData>
                </a:graphic>
              </wp:anchor>
            </w:drawing>
          </mc:Choice>
          <mc:Fallback>
            <w:pict>
              <v:rect fillcolor="#FFFFFF" strokecolor="#000000" strokeweight="1pt" style="position:absolute;rotation:-0;width:197.15pt;height:25.85pt;mso-wrap-distance-left:9.05pt;mso-wrap-distance-right:9.05pt;mso-wrap-distance-top:0pt;mso-wrap-distance-bottom:0pt;margin-top:0pt;mso-position-vertical-relative:text;margin-left:128pt;mso-position-horizontal-relative:text">
                <v:textbox>
                  <w:txbxContent>
                    <w:p>
                      <w:pPr>
                        <w:pStyle w:val="Normal"/>
                        <w:ind w:firstLine="105" w:right="0"/>
                        <w:jc w:val="center"/>
                        <w:rPr/>
                      </w:pPr>
                      <w:r>
                        <w:rPr>
                          <w:szCs w:val="21"/>
                        </w:rPr>
                        <w:t>The MCU outputs serial data to control module operation</w:t>
                      </w:r>
                      <w:r>
                        <w:rPr>
                          <w:szCs w:val="21"/>
                          <w:lang w:val="en-US" w:eastAsia="zh-CN"/>
                        </w:rPr>
                        <w:t/>
                      </w:r>
                      <w:r>
                        <w:rPr>
                          <w:color w:val="000000"/>
                          <w:szCs w:val="21"/>
                          <w:lang w:val="en-US" w:eastAsia="zh-CN"/>
                        </w:rPr>
                        <w:t/>
                      </w:r>
                    </w:p>
                  </w:txbxContent>
                </v:textbox>
                <w10:wrap type="square"/>
              </v:rect>
            </w:pict>
          </mc:Fallback>
        </mc:AlternateContent>
      </w:r>
    </w:p>
    <w:p>
      <w:pPr>
        <w:pStyle w:val="2"/>
        <w:rPr>
          <w:color w:val="000000"/>
        </w:rPr>
      </w:pPr>
      <w:r>
        <w:rPr>
          <w:color w:val="000000"/>
        </w:rPr>
      </w:r>
    </w:p>
    <w:p>
      <w:pPr>
        <w:pStyle w:val="2"/>
        <w:rPr>
          <w:color w:val="000000"/>
          <w:sz w:val="24"/>
        </w:rPr>
      </w:pPr>
      <w:r>
        <w:rPr>
          <w:color w:val="000000"/>
          <w:sz w:val="24"/>
        </w:rPr>
        <mc:AlternateContent>
          <mc:Choice Requires="wps">
            <w:drawing>
              <wp:anchor behindDoc="0" distT="0" distB="0" distL="114935" distR="114935" simplePos="0" locked="0" layoutInCell="1" allowOverlap="1" relativeHeight="3">
                <wp:simplePos x="0" y="0"/>
                <wp:positionH relativeFrom="column">
                  <wp:posOffset>1918335</wp:posOffset>
                </wp:positionH>
                <wp:positionV relativeFrom="paragraph">
                  <wp:posOffset>116205</wp:posOffset>
                </wp:positionV>
                <wp:extent cx="1918335" cy="398145"/>
                <wp:effectExtent l="5715" t="5715" r="5080" b="5080"/>
                <wp:wrapNone/>
                <wp:docPr id="11" name="流程图: 终止 6"/>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wps:txbx>
                      <wps:bodyPr anchor="t">
                        <a:noAutofit/>
                      </wps:bodyPr>
                    </wps:wsp>
                  </a:graphicData>
                </a:graphic>
              </wp:anchor>
            </w:drawing>
          </mc:Choice>
          <mc:Fallback>
            <w:pict>
              <v:shape id="shape_0" ID="流程图: 终止 6" fillcolor="white" stroked="t" o:allowincell="f" style="position:absolute;margin-left:151.05pt;margin-top:9.15pt;width:151pt;height:31.3pt;mso-wrap-style:square;v-text-anchor:top" type="_x0000_t116">
                <v:textbo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v:textbox>
                <v:fill o:detectmouseclick="t" type="solid" color2="black"/>
                <v:stroke color="black" weight="9360" joinstyle="miter" endcap="flat"/>
                <w10:wrap type="none"/>
              </v:shape>
            </w:pict>
          </mc:Fallback>
        </mc:AlternateContent>
      </w:r>
    </w:p>
    <w:p>
      <w:pPr>
        <w:pStyle w:val="2"/>
        <w:rPr>
          <w:color w:val="000000"/>
        </w:rPr>
      </w:pPr>
      <w:r>
        <w:rPr>
          <w:color w:val="000000"/>
        </w:rPr>
      </w:r>
    </w:p>
    <w:p>
      <w:pPr>
        <w:pStyle w:val="Normal"/>
        <w:rPr>
          <w:color w:val="000000"/>
        </w:rPr>
      </w:pPr>
      <w:r>
        <w:rPr>
          <w:color w:val="000000"/>
        </w:rPr>
      </w:r>
    </w:p>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2019-07-25T07:33:00Z</dcterms:created>
  <dc:creator>Administrator</dc:creator>
  <dc:description/>
  <dc:language>en-US</dc:language>
  <cp:lastModifiedBy>合肥通旺科技有限公司</cp:lastModifiedBy>
  <dcterms:modified xsi:type="dcterms:W3CDTF">2024-08-03T09:21:49Z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E0EE5BADEE0B42BDB78C71E059313AE0_12</vt:lpwstr>
  </property>
  <property fmtid="{D5CDD505-2E9C-101B-9397-08002B2CF9AE}" pid="3" name="KSOProductBuildVer">
    <vt:lpwstr>2052-12.1.0.17147</vt:lpwstr>
  </property>
</Properties>
</file>