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9A598B" w:rsidRPr="00164E0A" w14:paraId="7D29543D" w14:textId="77777777" w:rsidTr="00622A5C">
            <w:trPr>
              <w:trHeight w:val="1950"/>
            </w:trPr>
            <w:tc>
              <w:tcPr>
                <w:tcW w:w="1432" w:type="dxa"/>
              </w:tcPr>
              <w:p w14:paraId="35D46A87" w14:textId="77777777" w:rsidR="009A598B" w:rsidRPr="00164E0A" w:rsidRDefault="009A598B" w:rsidP="00622A5C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</w:rPr>
                </w:pPr>
                <w:r w:rsidRPr="00164E0A">
                  <w:rPr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264" behindDoc="1" locked="0" layoutInCell="1" allowOverlap="1" wp14:anchorId="76D377F4" wp14:editId="29ADC94C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8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6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96" w:type="dxa"/>
              </w:tcPr>
              <w:p w14:paraId="310798D5" w14:textId="77777777" w:rsidR="009A598B" w:rsidRPr="00386FED" w:rsidRDefault="009A598B" w:rsidP="00622A5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Министерство науки и высшего образования Российской Федерации</w:t>
                </w:r>
              </w:p>
              <w:p w14:paraId="0B7EEA6A" w14:textId="77777777" w:rsidR="009A598B" w:rsidRPr="00386FED" w:rsidRDefault="009A598B" w:rsidP="00622A5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 xml:space="preserve">Федеральное государственное </w:t>
                </w:r>
                <w:r>
                  <w:rPr>
                    <w:b/>
                    <w:sz w:val="24"/>
                    <w:szCs w:val="24"/>
                  </w:rPr>
                  <w:t>автономное</w:t>
                </w:r>
                <w:r w:rsidRPr="00386FED">
                  <w:rPr>
                    <w:b/>
                    <w:sz w:val="24"/>
                    <w:szCs w:val="24"/>
                  </w:rPr>
                  <w:t xml:space="preserve"> образовательное учреждение</w:t>
                </w:r>
              </w:p>
              <w:p w14:paraId="1EF39F7B" w14:textId="77777777" w:rsidR="009A598B" w:rsidRPr="00386FED" w:rsidRDefault="009A598B" w:rsidP="00622A5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высшего образования</w:t>
                </w:r>
              </w:p>
              <w:p w14:paraId="0339E34A" w14:textId="77777777" w:rsidR="009A598B" w:rsidRPr="00386FED" w:rsidRDefault="009A598B" w:rsidP="00622A5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«Московский государственный технический университет</w:t>
                </w:r>
              </w:p>
              <w:p w14:paraId="5ED14ACC" w14:textId="77777777" w:rsidR="009A598B" w:rsidRPr="00386FED" w:rsidRDefault="009A598B" w:rsidP="00622A5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имени Н.Э. Баумана</w:t>
                </w:r>
              </w:p>
              <w:p w14:paraId="1E2F67CE" w14:textId="77777777" w:rsidR="009A598B" w:rsidRPr="00386FED" w:rsidRDefault="009A598B" w:rsidP="00622A5C">
                <w:pPr>
                  <w:pStyle w:val="ad"/>
                  <w:jc w:val="center"/>
                  <w:rPr>
                    <w:b/>
                    <w:sz w:val="24"/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(национальный исследовательский университет)»</w:t>
                </w:r>
              </w:p>
              <w:p w14:paraId="1BADFF56" w14:textId="77777777" w:rsidR="009A598B" w:rsidRPr="00164E0A" w:rsidRDefault="009A598B" w:rsidP="00622A5C">
                <w:pPr>
                  <w:pStyle w:val="ad"/>
                  <w:jc w:val="center"/>
                  <w:rPr>
                    <w:szCs w:val="24"/>
                  </w:rPr>
                </w:pPr>
                <w:r w:rsidRPr="00386FED">
                  <w:rPr>
                    <w:b/>
                    <w:sz w:val="24"/>
                    <w:szCs w:val="24"/>
                  </w:rPr>
                  <w:t>(МГТУ им. Н.Э. Баумана)</w:t>
                </w:r>
              </w:p>
            </w:tc>
          </w:tr>
        </w:tbl>
        <w:p w14:paraId="3591ABBC" w14:textId="77777777" w:rsidR="009A598B" w:rsidRPr="00386FED" w:rsidRDefault="009A598B" w:rsidP="009A598B">
          <w:pPr>
            <w:pBdr>
              <w:bottom w:val="thinThickSmallGap" w:sz="24" w:space="1" w:color="auto"/>
            </w:pBdr>
            <w:spacing w:before="0" w:beforeAutospacing="0" w:after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07623A3" w14:textId="77777777" w:rsidR="009A598B" w:rsidRPr="00087E7C" w:rsidRDefault="009A598B" w:rsidP="009A598B">
          <w:pPr>
            <w:spacing w:before="0" w:beforeAutospacing="0" w:after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 w:rsidRPr="00087E7C"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3F4203F9" w14:textId="77777777" w:rsidR="009A598B" w:rsidRPr="002A6C1C" w:rsidRDefault="009A598B" w:rsidP="009A598B">
          <w:pPr>
            <w:spacing w:before="0" w:beforeAutospacing="0" w:after="0" w:line="240" w:lineRule="auto"/>
            <w:ind w:firstLine="0"/>
            <w:rPr>
              <w:rFonts w:cs="Times New Roman"/>
              <w:szCs w:val="28"/>
              <w:u w:val="single"/>
            </w:rPr>
          </w:pPr>
          <w:r w:rsidRPr="00087E7C">
            <w:rPr>
              <w:rFonts w:cs="Times New Roman"/>
              <w:szCs w:val="28"/>
              <w:u w:val="single"/>
            </w:rPr>
            <w:t xml:space="preserve">КАФЕДРА            </w:t>
          </w:r>
          <w:r w:rsidRPr="00087E7C"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629F468A" w14:textId="77777777" w:rsidR="009A598B" w:rsidRDefault="009A598B" w:rsidP="009A598B">
          <w:pPr>
            <w:pStyle w:val="Default"/>
          </w:pPr>
        </w:p>
        <w:p w14:paraId="5CC61239" w14:textId="77777777" w:rsidR="00584812" w:rsidRDefault="00584812" w:rsidP="009A598B">
          <w:pPr>
            <w:pStyle w:val="Default"/>
          </w:pPr>
        </w:p>
        <w:p w14:paraId="185D83E4" w14:textId="77777777" w:rsidR="009A598B" w:rsidRPr="002A6C1C" w:rsidRDefault="009A598B" w:rsidP="009A598B">
          <w:pPr>
            <w:pStyle w:val="Default"/>
          </w:pPr>
        </w:p>
        <w:p w14:paraId="5699936D" w14:textId="77777777" w:rsidR="009A598B" w:rsidRPr="002A6C1C" w:rsidRDefault="009A598B" w:rsidP="009A598B">
          <w:pPr>
            <w:pStyle w:val="Default"/>
          </w:pPr>
        </w:p>
        <w:p w14:paraId="55B08529" w14:textId="2AC56A1A" w:rsidR="009A598B" w:rsidRDefault="009A598B" w:rsidP="000A6DCD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574219C2" w14:textId="77777777" w:rsidR="000A6DCD" w:rsidRDefault="000A6DCD" w:rsidP="000A6DCD">
          <w:pPr>
            <w:spacing w:before="0" w:beforeAutospacing="0" w:after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6FF167A2" w14:textId="0B7A9272" w:rsidR="009A598B" w:rsidRDefault="000A6DCD" w:rsidP="009A598B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№1</w:t>
          </w:r>
        </w:p>
        <w:p w14:paraId="53187F92" w14:textId="6451DE7B" w:rsidR="000A6DCD" w:rsidRDefault="000A6DCD" w:rsidP="009A598B">
          <w:pPr>
            <w:spacing w:before="0" w:beforeAutospacing="0"/>
            <w:ind w:firstLine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76B39ECA" w14:textId="391A9CB5" w:rsidR="000A6DCD" w:rsidRPr="000A6DCD" w:rsidRDefault="000A6DCD" w:rsidP="009A598B">
          <w:pPr>
            <w:spacing w:before="0" w:beforeAutospacing="0"/>
            <w:ind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0A6DCD">
            <w:rPr>
              <w:rFonts w:eastAsia="Times New Roman"/>
              <w:iCs/>
              <w:sz w:val="32"/>
              <w:szCs w:val="32"/>
            </w:rPr>
            <w:t>«А</w:t>
          </w:r>
          <w:r w:rsidR="00584812">
            <w:rPr>
              <w:rFonts w:eastAsia="Times New Roman"/>
              <w:iCs/>
              <w:sz w:val="32"/>
              <w:szCs w:val="32"/>
            </w:rPr>
            <w:t>налитический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 </w:t>
          </w:r>
          <w:r w:rsidR="00584812">
            <w:rPr>
              <w:rFonts w:eastAsia="Times New Roman"/>
              <w:iCs/>
              <w:sz w:val="32"/>
              <w:szCs w:val="32"/>
            </w:rPr>
            <w:t>и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 </w:t>
          </w:r>
          <w:r w:rsidR="00584812">
            <w:rPr>
              <w:rFonts w:eastAsia="Times New Roman"/>
              <w:iCs/>
              <w:sz w:val="32"/>
              <w:szCs w:val="32"/>
            </w:rPr>
            <w:t>численный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 (Б</w:t>
          </w:r>
          <w:r w:rsidR="00584812">
            <w:rPr>
              <w:rFonts w:eastAsia="Times New Roman"/>
              <w:iCs/>
              <w:sz w:val="32"/>
              <w:szCs w:val="32"/>
            </w:rPr>
            <w:t xml:space="preserve">рауна – </w:t>
          </w:r>
          <w:r w:rsidRPr="000A6DCD">
            <w:rPr>
              <w:rFonts w:eastAsia="Times New Roman"/>
              <w:iCs/>
              <w:sz w:val="32"/>
              <w:szCs w:val="32"/>
            </w:rPr>
            <w:t>Р</w:t>
          </w:r>
          <w:r w:rsidR="00584812">
            <w:rPr>
              <w:rFonts w:eastAsia="Times New Roman"/>
              <w:iCs/>
              <w:sz w:val="32"/>
              <w:szCs w:val="32"/>
            </w:rPr>
            <w:t>обинсон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) </w:t>
          </w:r>
          <w:r w:rsidR="00584812">
            <w:rPr>
              <w:rFonts w:eastAsia="Times New Roman"/>
              <w:iCs/>
              <w:sz w:val="32"/>
              <w:szCs w:val="32"/>
            </w:rPr>
            <w:t>методы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 </w:t>
          </w:r>
          <w:r w:rsidR="00584812">
            <w:rPr>
              <w:rFonts w:eastAsia="Times New Roman"/>
              <w:iCs/>
              <w:sz w:val="32"/>
              <w:szCs w:val="32"/>
            </w:rPr>
            <w:t>решения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 </w:t>
          </w:r>
          <w:r w:rsidR="00584812">
            <w:rPr>
              <w:rFonts w:eastAsia="Times New Roman"/>
              <w:iCs/>
              <w:sz w:val="32"/>
              <w:szCs w:val="32"/>
            </w:rPr>
            <w:t>антагонистической</w:t>
          </w:r>
          <w:r w:rsidRPr="000A6DCD">
            <w:rPr>
              <w:rFonts w:eastAsia="Times New Roman"/>
              <w:iCs/>
              <w:sz w:val="32"/>
              <w:szCs w:val="32"/>
            </w:rPr>
            <w:t xml:space="preserve"> </w:t>
          </w:r>
          <w:r w:rsidR="00584812">
            <w:rPr>
              <w:rFonts w:eastAsia="Times New Roman"/>
              <w:iCs/>
              <w:sz w:val="32"/>
              <w:szCs w:val="32"/>
            </w:rPr>
            <w:t>игры в смешанных стратегиях</w:t>
          </w:r>
          <w:r w:rsidRPr="000A6DCD">
            <w:rPr>
              <w:rFonts w:eastAsia="Times New Roman"/>
              <w:iCs/>
              <w:sz w:val="32"/>
              <w:szCs w:val="32"/>
            </w:rPr>
            <w:t>»</w:t>
          </w:r>
        </w:p>
        <w:p w14:paraId="752BE6AD" w14:textId="753566B0" w:rsidR="009A598B" w:rsidRPr="00972413" w:rsidRDefault="009A598B" w:rsidP="00972413">
          <w:pPr>
            <w:ind w:firstLine="0"/>
            <w:jc w:val="center"/>
            <w:rPr>
              <w:rFonts w:eastAsia="Times New Roman"/>
              <w:sz w:val="32"/>
              <w:szCs w:val="32"/>
            </w:rPr>
          </w:pPr>
          <w:r w:rsidRPr="00357393">
            <w:rPr>
              <w:rFonts w:eastAsia="Times New Roman"/>
              <w:sz w:val="32"/>
              <w:szCs w:val="32"/>
            </w:rPr>
            <w:t xml:space="preserve">Вариант </w:t>
          </w:r>
          <w:r w:rsidR="00257BBE">
            <w:rPr>
              <w:rFonts w:eastAsia="Times New Roman"/>
              <w:sz w:val="32"/>
              <w:szCs w:val="32"/>
            </w:rPr>
            <w:t>1</w:t>
          </w:r>
        </w:p>
        <w:p w14:paraId="303D7AD4" w14:textId="77777777" w:rsidR="009A598B" w:rsidRDefault="009A598B" w:rsidP="009A598B">
          <w:pPr>
            <w:spacing w:after="0"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9A598B" w14:paraId="35F66E35" w14:textId="77777777" w:rsidTr="00622A5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19DD3C8" w14:textId="77777777" w:rsidR="009A598B" w:rsidRPr="005907E3" w:rsidRDefault="009A598B" w:rsidP="00622A5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  <w:p w14:paraId="5ED28568" w14:textId="77777777" w:rsidR="009A598B" w:rsidRPr="005907E3" w:rsidRDefault="009A598B" w:rsidP="00622A5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left w:val="nil"/>
                  <w:bottom w:val="nil"/>
                  <w:right w:val="nil"/>
                </w:tcBorders>
              </w:tcPr>
              <w:p w14:paraId="4D54DA3F" w14:textId="77777777" w:rsidR="009A598B" w:rsidRDefault="009A598B" w:rsidP="00622A5C">
                <w:pPr>
                  <w:spacing w:before="0" w:beforeAutospacing="0" w:after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B457934" w14:textId="77777777" w:rsidR="009A598B" w:rsidRDefault="009A598B" w:rsidP="00622A5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347A352" w14:textId="77777777" w:rsidR="009A598B" w:rsidRDefault="009A598B" w:rsidP="00622A5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E515C0E" w14:textId="77777777" w:rsidR="009A598B" w:rsidRDefault="009A598B" w:rsidP="00622A5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024541B5" w14:textId="77777777" w:rsidR="009A598B" w:rsidRDefault="009A598B" w:rsidP="00622A5C">
                <w:pPr>
                  <w:spacing w:before="0" w:beforeAutospacing="0"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 О. Фамилия)</w:t>
                </w:r>
              </w:p>
            </w:tc>
          </w:tr>
          <w:tr w:rsidR="009A598B" w14:paraId="4C449699" w14:textId="77777777" w:rsidTr="00622A5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9EEBC99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6C62627" w14:textId="77777777" w:rsidR="009A598B" w:rsidRDefault="009A598B" w:rsidP="00622A5C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B28793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07F157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24F66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66CF01E" w14:textId="77777777" w:rsidR="009A598B" w:rsidRDefault="009A598B" w:rsidP="00622A5C">
                <w:pPr>
                  <w:spacing w:after="0"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</w:tr>
          <w:tr w:rsidR="009A598B" w14:paraId="30DA3D4B" w14:textId="77777777" w:rsidTr="00622A5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E525467" w14:textId="77777777" w:rsidR="009A598B" w:rsidRPr="00BE74D0" w:rsidRDefault="009A598B" w:rsidP="00622A5C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>Преподаватель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7CF80B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4484F4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FAD5F00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9228573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Cs w:val="2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right w:val="nil"/>
                </w:tcBorders>
              </w:tcPr>
              <w:p w14:paraId="6C666FC1" w14:textId="77777777" w:rsidR="009A598B" w:rsidRPr="00BE74D0" w:rsidRDefault="009A598B" w:rsidP="00622A5C">
                <w:pPr>
                  <w:spacing w:after="0" w:line="240" w:lineRule="auto"/>
                  <w:ind w:firstLine="0"/>
                  <w:rPr>
                    <w:rFonts w:eastAsia="Times New Roman" w:cs="Times New Roman"/>
                    <w:szCs w:val="28"/>
                  </w:rPr>
                </w:pPr>
                <w:r>
                  <w:rPr>
                    <w:rFonts w:eastAsia="Times New Roman" w:cs="Times New Roman"/>
                    <w:szCs w:val="28"/>
                  </w:rPr>
                  <w:t xml:space="preserve">       Н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С</w:t>
                </w:r>
                <w:r w:rsidRPr="00BE74D0">
                  <w:rPr>
                    <w:rFonts w:eastAsia="Times New Roman" w:cs="Times New Roman"/>
                    <w:szCs w:val="28"/>
                  </w:rPr>
                  <w:t xml:space="preserve">. </w:t>
                </w:r>
                <w:r>
                  <w:rPr>
                    <w:rFonts w:eastAsia="Times New Roman" w:cs="Times New Roman"/>
                    <w:szCs w:val="28"/>
                  </w:rPr>
                  <w:t>Коннова</w:t>
                </w:r>
              </w:p>
            </w:tc>
          </w:tr>
          <w:tr w:rsidR="009A598B" w14:paraId="18F18774" w14:textId="77777777" w:rsidTr="00622A5C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F6E3B97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2F0E56D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E9E4AB4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9A4DFDE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52D1799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3DEF1B27" w14:textId="77777777" w:rsidR="009A598B" w:rsidRDefault="009A598B" w:rsidP="00622A5C">
                <w:pPr>
                  <w:spacing w:after="0" w:line="240" w:lineRule="auto"/>
                  <w:rPr>
                    <w:rFonts w:eastAsia="Times New Roman" w:cs="Times New Roman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</w:rPr>
                  <w:t>(И.О. Фамилия)</w:t>
                </w:r>
              </w:p>
            </w:tc>
          </w:tr>
        </w:tbl>
        <w:p w14:paraId="04E63048" w14:textId="5182B2EF" w:rsidR="009A598B" w:rsidRPr="005907E3" w:rsidRDefault="009A598B" w:rsidP="009A598B">
          <w:pPr>
            <w:spacing w:before="0" w:beforeAutospacing="0" w:after="0" w:line="240" w:lineRule="auto"/>
            <w:ind w:firstLine="0"/>
            <w:rPr>
              <w:rFonts w:eastAsia="Times New Roman"/>
              <w:szCs w:val="28"/>
            </w:rPr>
          </w:pPr>
          <w:r w:rsidRPr="005907E3">
            <w:rPr>
              <w:rFonts w:eastAsia="Times New Roman"/>
              <w:szCs w:val="28"/>
            </w:rPr>
            <w:t xml:space="preserve"> </w:t>
          </w:r>
          <w:r>
            <w:rPr>
              <w:rFonts w:eastAsia="Times New Roman"/>
              <w:szCs w:val="28"/>
            </w:rPr>
            <w:t xml:space="preserve"> </w:t>
          </w:r>
          <w:r w:rsidRPr="005907E3">
            <w:rPr>
              <w:rFonts w:eastAsia="Times New Roman"/>
              <w:szCs w:val="28"/>
            </w:rPr>
            <w:t>Студент:</w:t>
          </w:r>
          <w:r>
            <w:rPr>
              <w:rFonts w:eastAsia="Times New Roman"/>
              <w:szCs w:val="28"/>
            </w:rPr>
            <w:t xml:space="preserve">                       ИУ8-105                                           </w:t>
          </w:r>
          <w:r w:rsidR="00257BBE">
            <w:rPr>
              <w:rFonts w:eastAsia="Times New Roman"/>
              <w:szCs w:val="28"/>
            </w:rPr>
            <w:tab/>
            <w:t xml:space="preserve">    </w:t>
          </w:r>
          <w:r>
            <w:rPr>
              <w:rFonts w:eastAsia="Times New Roman"/>
              <w:szCs w:val="28"/>
            </w:rPr>
            <w:t xml:space="preserve"> </w:t>
          </w:r>
          <w:r w:rsidR="00257BBE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>.</w:t>
          </w:r>
          <w:r w:rsidR="00257BBE">
            <w:rPr>
              <w:rFonts w:eastAsia="Times New Roman"/>
              <w:szCs w:val="28"/>
            </w:rPr>
            <w:t>В</w:t>
          </w:r>
          <w:r>
            <w:rPr>
              <w:rFonts w:eastAsia="Times New Roman"/>
              <w:szCs w:val="28"/>
            </w:rPr>
            <w:t xml:space="preserve">. </w:t>
          </w:r>
          <w:proofErr w:type="spellStart"/>
          <w:r>
            <w:rPr>
              <w:rFonts w:eastAsia="Times New Roman"/>
              <w:szCs w:val="28"/>
            </w:rPr>
            <w:t>Го</w:t>
          </w:r>
          <w:r w:rsidR="00257BBE">
            <w:rPr>
              <w:rFonts w:eastAsia="Times New Roman"/>
              <w:szCs w:val="28"/>
            </w:rPr>
            <w:t>за</w:t>
          </w:r>
          <w:proofErr w:type="spellEnd"/>
        </w:p>
        <w:p w14:paraId="303B39FD" w14:textId="77777777" w:rsidR="00972413" w:rsidRDefault="00972413" w:rsidP="009A598B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53B2F9EE" w14:textId="77777777" w:rsidR="00501620" w:rsidRDefault="00501620" w:rsidP="009A598B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536455CF" w14:textId="568F54BF" w:rsidR="009A598B" w:rsidRPr="00357393" w:rsidRDefault="00000000" w:rsidP="009A598B">
          <w:pPr>
            <w:spacing w:after="200"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</w:sdtContent>
    </w:sdt>
    <w:p w14:paraId="4B3CCEB9" w14:textId="03666A46" w:rsidR="009A598B" w:rsidRDefault="00972413" w:rsidP="00577E71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lastRenderedPageBreak/>
        <w:t>Цель работы</w:t>
      </w:r>
      <w:r w:rsidR="009A598B" w:rsidRPr="00E05B07">
        <w:rPr>
          <w:b/>
          <w:bCs/>
        </w:rPr>
        <w:t>:</w:t>
      </w:r>
    </w:p>
    <w:p w14:paraId="76618DE2" w14:textId="178D211F" w:rsidR="00A049F6" w:rsidRPr="00972413" w:rsidRDefault="00972413" w:rsidP="00577E71">
      <w:pPr>
        <w:spacing w:before="0" w:beforeAutospacing="0" w:after="240" w:afterAutospacing="0"/>
        <w:ind w:firstLine="0"/>
        <w:jc w:val="both"/>
      </w:pPr>
      <w:r>
        <w:rPr>
          <w:b/>
          <w:bCs/>
        </w:rPr>
        <w:tab/>
      </w:r>
      <w:r>
        <w:t>И</w:t>
      </w:r>
      <w:r w:rsidRPr="00972413">
        <w:t>зучить аналитический (обратной матрицы) и численный (Брауна — Робинсон) методы нахождения смешанных стратегий в антагонистической игре двух лиц в нормальной форме.</w:t>
      </w:r>
    </w:p>
    <w:p w14:paraId="3EA9DF82" w14:textId="645E6AF2" w:rsidR="00972413" w:rsidRDefault="00972413" w:rsidP="00577E71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t>Постановка задачи:</w:t>
      </w:r>
    </w:p>
    <w:p w14:paraId="2BB53713" w14:textId="1A892166" w:rsidR="00972413" w:rsidRDefault="00972413" w:rsidP="00577E71">
      <w:pPr>
        <w:spacing w:before="0" w:beforeAutospacing="0" w:after="240" w:afterAutospacing="0"/>
        <w:ind w:firstLine="0"/>
        <w:jc w:val="both"/>
      </w:pPr>
      <w:r>
        <w:rPr>
          <w:b/>
          <w:bCs/>
        </w:rPr>
        <w:tab/>
      </w:r>
      <w:r w:rsidR="00801D89" w:rsidRPr="00801D89">
        <w:t>Найдите цену игры и оптимальные стратегии обоих игроков методами обратной матрицы и Брауна — Робинсон. Сравните полученные результаты.</w:t>
      </w:r>
    </w:p>
    <w:p w14:paraId="41F01966" w14:textId="2B4B25F8" w:rsidR="00801D89" w:rsidRDefault="00801D89" w:rsidP="00577E71">
      <w:pPr>
        <w:spacing w:before="0" w:beforeAutospacing="0" w:after="0" w:afterAutospacing="0"/>
        <w:ind w:firstLine="0"/>
        <w:jc w:val="both"/>
        <w:rPr>
          <w:b/>
          <w:bCs/>
        </w:rPr>
      </w:pPr>
      <w:r w:rsidRPr="00801D89">
        <w:rPr>
          <w:b/>
          <w:bCs/>
        </w:rPr>
        <w:t>Вариант работы:</w:t>
      </w:r>
    </w:p>
    <w:p w14:paraId="7D3432D7" w14:textId="77777777" w:rsidR="00501620" w:rsidRDefault="00801D89" w:rsidP="00577E71">
      <w:pPr>
        <w:spacing w:before="0" w:beforeAutospacing="0" w:after="0" w:afterAutospacing="0"/>
        <w:ind w:firstLine="0"/>
        <w:jc w:val="both"/>
      </w:pPr>
      <w:r>
        <w:rPr>
          <w:b/>
          <w:bCs/>
        </w:rPr>
        <w:tab/>
      </w:r>
      <w:r>
        <w:t xml:space="preserve">Необходимо выполнить </w:t>
      </w:r>
      <m:oMath>
        <m:r>
          <w:rPr>
            <w:rFonts w:ascii="Cambria Math" w:hAnsi="Cambria Math"/>
          </w:rPr>
          <m:t>N</m:t>
        </m:r>
      </m:oMath>
      <w:r w:rsidRPr="00801D89">
        <w:t xml:space="preserve"> </w:t>
      </w:r>
      <w:r>
        <w:t xml:space="preserve">итераций численного метода до достижения заданной точности </w:t>
      </w:r>
      <m:oMath>
        <m:r>
          <w:rPr>
            <w:rFonts w:ascii="Cambria Math" w:hAnsi="Cambria Math"/>
          </w:rPr>
          <m:t>ε</m:t>
        </m:r>
      </m:oMath>
      <w:r>
        <w:t xml:space="preserve"> (см. табл. 1). Строки матрицы соответствуют стратегиям игрока </w:t>
      </w:r>
      <m:oMath>
        <m:r>
          <w:rPr>
            <w:rFonts w:ascii="Cambria Math" w:hAnsi="Cambria Math"/>
          </w:rPr>
          <m:t>A</m:t>
        </m:r>
      </m:oMath>
      <w:r>
        <w:t xml:space="preserve">, столбцы – стратегиям игрока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05D0ADD" w14:textId="109347BF" w:rsidR="00801D89" w:rsidRPr="00501620" w:rsidRDefault="00801D89" w:rsidP="00577E71">
      <w:pPr>
        <w:spacing w:before="0" w:beforeAutospacing="0" w:after="0" w:afterAutospacing="0"/>
        <w:ind w:firstLine="0"/>
        <w:jc w:val="right"/>
        <w:rPr>
          <w:i/>
        </w:rPr>
      </w:pPr>
      <w:r w:rsidRPr="00801D89">
        <w:rPr>
          <w:b/>
          <w:bCs/>
          <w:color w:val="auto"/>
          <w:szCs w:val="28"/>
        </w:rPr>
        <w:t xml:space="preserve">Таблица </w:t>
      </w:r>
      <w:r w:rsidRPr="00801D89">
        <w:rPr>
          <w:b/>
          <w:bCs/>
          <w:i/>
          <w:iCs/>
          <w:color w:val="auto"/>
          <w:szCs w:val="28"/>
        </w:rPr>
        <w:fldChar w:fldCharType="begin"/>
      </w:r>
      <w:r w:rsidRPr="00801D89">
        <w:rPr>
          <w:b/>
          <w:bCs/>
          <w:color w:val="auto"/>
          <w:szCs w:val="28"/>
        </w:rPr>
        <w:instrText xml:space="preserve"> SEQ Таблица \* ARABIC </w:instrText>
      </w:r>
      <w:r w:rsidRPr="00801D89">
        <w:rPr>
          <w:b/>
          <w:bCs/>
          <w:i/>
          <w:iCs/>
          <w:color w:val="auto"/>
          <w:szCs w:val="28"/>
        </w:rPr>
        <w:fldChar w:fldCharType="separate"/>
      </w:r>
      <w:r w:rsidRPr="00801D89">
        <w:rPr>
          <w:b/>
          <w:bCs/>
          <w:noProof/>
          <w:color w:val="auto"/>
          <w:szCs w:val="28"/>
        </w:rPr>
        <w:t>1</w:t>
      </w:r>
      <w:r w:rsidRPr="00801D89">
        <w:rPr>
          <w:b/>
          <w:bCs/>
          <w:i/>
          <w:iCs/>
          <w:color w:val="auto"/>
          <w:szCs w:val="28"/>
        </w:rPr>
        <w:fldChar w:fldCharType="end"/>
      </w:r>
      <w:r w:rsidRPr="00801D89">
        <w:rPr>
          <w:b/>
          <w:bCs/>
          <w:color w:val="auto"/>
          <w:szCs w:val="28"/>
        </w:rPr>
        <w:t xml:space="preserve"> </w:t>
      </w:r>
      <w:r w:rsidRPr="00801D89">
        <w:rPr>
          <w:color w:val="auto"/>
          <w:szCs w:val="28"/>
        </w:rPr>
        <w:t>Вариант работы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2518"/>
      </w:tblGrid>
      <w:tr w:rsidR="00801D89" w14:paraId="00352B8C" w14:textId="77777777" w:rsidTr="00A762FB">
        <w:trPr>
          <w:jc w:val="center"/>
        </w:trPr>
        <w:tc>
          <w:tcPr>
            <w:tcW w:w="0" w:type="auto"/>
            <w:vAlign w:val="center"/>
          </w:tcPr>
          <w:p w14:paraId="2114AC05" w14:textId="4CB13A2D" w:rsidR="00801D89" w:rsidRDefault="00801D89" w:rsidP="00577E71">
            <w:pPr>
              <w:spacing w:before="0" w:beforeAutospacing="0" w:after="0" w:afterAutospacing="0"/>
              <w:ind w:firstLine="0"/>
              <w:jc w:val="center"/>
            </w:pPr>
            <w:r>
              <w:t>Номер варианта</w:t>
            </w:r>
          </w:p>
        </w:tc>
        <w:tc>
          <w:tcPr>
            <w:tcW w:w="0" w:type="auto"/>
            <w:vAlign w:val="center"/>
          </w:tcPr>
          <w:p w14:paraId="3117FC42" w14:textId="5DC8D929" w:rsidR="00801D89" w:rsidRDefault="00801D89" w:rsidP="00577E71">
            <w:pPr>
              <w:spacing w:before="0" w:beforeAutospacing="0" w:after="0" w:afterAutospacing="0"/>
              <w:ind w:firstLine="0"/>
              <w:jc w:val="center"/>
            </w:pPr>
            <w:r>
              <w:t>Матрица стратегий</w:t>
            </w:r>
          </w:p>
        </w:tc>
      </w:tr>
      <w:tr w:rsidR="00801D89" w14:paraId="67B77121" w14:textId="77777777" w:rsidTr="00A762FB">
        <w:trPr>
          <w:jc w:val="center"/>
        </w:trPr>
        <w:tc>
          <w:tcPr>
            <w:tcW w:w="0" w:type="auto"/>
            <w:vAlign w:val="center"/>
          </w:tcPr>
          <w:p w14:paraId="12D45CD9" w14:textId="4FC0AA80" w:rsidR="00801D89" w:rsidRDefault="00231844" w:rsidP="00577E71">
            <w:pPr>
              <w:spacing w:before="0" w:beforeAutospacing="0" w:after="0" w:afterAutospacing="0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7FAB324" w14:textId="44480D76" w:rsidR="00801D89" w:rsidRDefault="00000000" w:rsidP="00577E71">
            <w:pPr>
              <w:spacing w:before="0" w:beforeAutospacing="0" w:after="0" w:afterAutospacing="0"/>
              <w:ind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55CD679B" w14:textId="440C9434" w:rsidR="00182200" w:rsidRDefault="005B3143" w:rsidP="00577E71">
      <w:pPr>
        <w:spacing w:before="0" w:beforeAutospacing="0" w:after="160" w:afterAutospacing="0"/>
        <w:ind w:firstLine="0"/>
        <w:rPr>
          <w:b/>
          <w:bCs/>
        </w:rPr>
      </w:pPr>
      <w:r>
        <w:rPr>
          <w:b/>
          <w:bCs/>
        </w:rPr>
        <w:br w:type="page"/>
      </w:r>
    </w:p>
    <w:p w14:paraId="227B3BAF" w14:textId="5496649C" w:rsidR="00801D89" w:rsidRDefault="00A762FB" w:rsidP="00577E71">
      <w:pPr>
        <w:spacing w:before="240" w:beforeAutospacing="0" w:after="0" w:afterAutospacing="0"/>
        <w:ind w:firstLine="0"/>
        <w:jc w:val="both"/>
        <w:rPr>
          <w:b/>
          <w:bCs/>
        </w:rPr>
      </w:pPr>
      <w:r w:rsidRPr="00A762FB">
        <w:rPr>
          <w:b/>
          <w:bCs/>
        </w:rPr>
        <w:lastRenderedPageBreak/>
        <w:t>Ход работы:</w:t>
      </w:r>
    </w:p>
    <w:p w14:paraId="2F4DB928" w14:textId="21FDCFBF" w:rsidR="00A762FB" w:rsidRDefault="00A762FB" w:rsidP="00577E71">
      <w:pPr>
        <w:pStyle w:val="a7"/>
        <w:numPr>
          <w:ilvl w:val="0"/>
          <w:numId w:val="1"/>
        </w:numPr>
        <w:spacing w:before="0" w:beforeAutospacing="0" w:after="0"/>
        <w:ind w:left="0" w:firstLine="0"/>
        <w:jc w:val="both"/>
        <w:rPr>
          <w:rFonts w:cs="Times New Roman"/>
          <w:b/>
          <w:bCs/>
          <w:szCs w:val="28"/>
        </w:rPr>
      </w:pPr>
      <w:r w:rsidRPr="00A762FB">
        <w:rPr>
          <w:rFonts w:cs="Times New Roman"/>
          <w:b/>
          <w:bCs/>
          <w:szCs w:val="28"/>
        </w:rPr>
        <w:t>Аналитический метод</w:t>
      </w:r>
    </w:p>
    <w:p w14:paraId="64B7D0A9" w14:textId="576ACC00" w:rsidR="00A762FB" w:rsidRPr="00CC5383" w:rsidRDefault="00A762FB" w:rsidP="00577E71">
      <w:pPr>
        <w:pStyle w:val="a7"/>
        <w:spacing w:after="0"/>
        <w:ind w:left="0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>Согласно варианту работы (см. табл. 1), (3</w:t>
      </w:r>
      <m:oMath>
        <m:r>
          <w:rPr>
            <w:rFonts w:ascii="Cambria Math" w:hAnsi="Cambria Math" w:cs="Times New Roman"/>
            <w:szCs w:val="28"/>
          </w:rPr>
          <m:t>×</m:t>
        </m:r>
      </m:oMath>
      <w:r>
        <w:rPr>
          <w:rFonts w:eastAsiaTheme="minorEastAsia" w:cs="Times New Roman"/>
          <w:szCs w:val="28"/>
        </w:rPr>
        <w:t>3)-игра Г задана матрицей:</w:t>
      </w:r>
    </w:p>
    <w:p w14:paraId="23DE1B33" w14:textId="1AF3CA55" w:rsidR="00A762FB" w:rsidRPr="005A1ED5" w:rsidRDefault="00A762FB" w:rsidP="00577E71">
      <w:pPr>
        <w:pStyle w:val="a7"/>
        <w:spacing w:before="240" w:after="0"/>
        <w:ind w:left="0"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Cs w:val="28"/>
            </w:rPr>
            <m:t>C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.</m:t>
          </m:r>
        </m:oMath>
      </m:oMathPara>
    </w:p>
    <w:p w14:paraId="434F2EE9" w14:textId="04BE6D34" w:rsidR="004D33F5" w:rsidRDefault="004D33F5" w:rsidP="00577E71">
      <w:pPr>
        <w:pStyle w:val="a7"/>
        <w:spacing w:before="0" w:beforeAutospacing="0" w:after="0" w:afterAutospacing="0"/>
        <w:ind w:left="0"/>
        <w:jc w:val="both"/>
      </w:pPr>
      <w:r>
        <w:t>Смешанные стратегии игроков находятся посредством применения формул</w:t>
      </w:r>
      <w:r w:rsidR="00F663BC" w:rsidRPr="00F663BC">
        <w:t xml:space="preserve"> (1)</w:t>
      </w:r>
      <w:r>
        <w:t>:</w:t>
      </w:r>
    </w:p>
    <w:p w14:paraId="4FC768E0" w14:textId="1694CFA5" w:rsidR="004D33F5" w:rsidRPr="00F663BC" w:rsidRDefault="00000000" w:rsidP="00577E71">
      <w:pPr>
        <w:pStyle w:val="a7"/>
        <w:spacing w:before="0" w:beforeAutospacing="0" w:after="0" w:afterAutospacing="0"/>
        <w:ind w:left="709" w:firstLine="0"/>
        <w:jc w:val="both"/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y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hAnsi="Cambria Math"/>
                  <w:lang w:val="en-US"/>
                </w:rPr>
                <m:t>v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00F371D" w14:textId="77777777" w:rsidR="004D33F5" w:rsidRPr="00533C42" w:rsidRDefault="004D33F5" w:rsidP="00577E71">
      <w:pPr>
        <w:pStyle w:val="a7"/>
        <w:spacing w:before="0" w:beforeAutospacing="0" w:after="0" w:afterAutospacing="0"/>
        <w:ind w:left="0" w:firstLine="0"/>
        <w:jc w:val="both"/>
        <w:rPr>
          <w:szCs w:val="28"/>
        </w:rPr>
      </w:pPr>
      <w:r>
        <w:rPr>
          <w:iCs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ϵ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,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52237">
        <w:t xml:space="preserve"> – </w:t>
      </w:r>
      <w:r>
        <w:t xml:space="preserve">оптимальные стратегии, для которых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&gt;0,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&gt;0, </m:t>
        </m:r>
      </m:oMath>
      <w:r>
        <w:t xml:space="preserve"> игроков </w:t>
      </w:r>
      <m:oMath>
        <m:r>
          <w:rPr>
            <w:rFonts w:ascii="Cambria Math" w:hAnsi="Cambria Math"/>
          </w:rPr>
          <m:t>A</m:t>
        </m:r>
      </m:oMath>
      <w:r w:rsidRPr="00F52237">
        <w:t xml:space="preserve"> </w:t>
      </w:r>
      <w:r>
        <w:t xml:space="preserve">и </w:t>
      </w:r>
      <m:oMath>
        <m:r>
          <w:rPr>
            <w:rFonts w:ascii="Cambria Math" w:hAnsi="Cambria Math"/>
            <w:szCs w:val="28"/>
          </w:rPr>
          <m:t>B</m:t>
        </m:r>
      </m:oMath>
      <w:r w:rsidRPr="00D57086">
        <w:rPr>
          <w:szCs w:val="28"/>
        </w:rPr>
        <w:t>;</w:t>
      </w:r>
    </w:p>
    <w:p w14:paraId="52C20FED" w14:textId="77777777" w:rsidR="004D33F5" w:rsidRDefault="004D33F5" w:rsidP="00577E71">
      <w:pPr>
        <w:pStyle w:val="a7"/>
        <w:spacing w:before="0" w:beforeAutospacing="0" w:after="0" w:afterAutospacing="0"/>
        <w:ind w:left="0"/>
        <w:jc w:val="both"/>
        <w:rPr>
          <w:iCs/>
        </w:rPr>
      </w:pPr>
      <m:oMath>
        <m:r>
          <w:rPr>
            <w:rFonts w:ascii="Cambria Math" w:hAnsi="Cambria Math"/>
            <w:lang w:val="en-US"/>
          </w:rPr>
          <m:t>v</m:t>
        </m:r>
      </m:oMath>
      <w:r w:rsidRPr="00D57086">
        <w:rPr>
          <w:i/>
        </w:rPr>
        <w:t xml:space="preserve"> – </w:t>
      </w:r>
      <w:r>
        <w:rPr>
          <w:iCs/>
        </w:rPr>
        <w:t>цена игры, не равная 0;</w:t>
      </w:r>
    </w:p>
    <w:p w14:paraId="79E9E05E" w14:textId="1A496C29" w:rsidR="004D33F5" w:rsidRDefault="001362B6" w:rsidP="00577E71">
      <w:pPr>
        <w:pStyle w:val="a7"/>
        <w:spacing w:before="0" w:beforeAutospacing="0" w:after="0" w:afterAutospacing="0"/>
        <w:ind w:left="0"/>
        <w:jc w:val="both"/>
      </w:pPr>
      <m:oMath>
        <m:r>
          <m:rPr>
            <m:sty m:val="bi"/>
          </m:rPr>
          <w:rPr>
            <w:rFonts w:ascii="Cambria Math" w:eastAsiaTheme="minorEastAsia" w:hAnsi="Cambria Math" w:cs="Times New Roman"/>
            <w:szCs w:val="28"/>
          </w:rPr>
          <m:t>C</m:t>
        </m:r>
      </m:oMath>
      <w:r w:rsidR="004D33F5">
        <w:t xml:space="preserve"> – невырожденная матрица стратегий;</w:t>
      </w:r>
    </w:p>
    <w:p w14:paraId="20CB645A" w14:textId="34584EC8" w:rsidR="000014F5" w:rsidRPr="000014F5" w:rsidRDefault="004D33F5" w:rsidP="00577E71">
      <w:pPr>
        <w:pStyle w:val="a7"/>
        <w:spacing w:before="0" w:beforeAutospacing="0" w:after="0" w:afterAutospacing="0"/>
        <w:ind w:left="0"/>
        <w:jc w:val="both"/>
        <w:rPr>
          <w:iCs/>
        </w:rPr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1, 1, 1</m:t>
            </m:r>
          </m:e>
        </m:d>
        <m:r>
          <w:rPr>
            <w:rFonts w:ascii="Cambria Math" w:hAnsi="Cambria Math"/>
          </w:rPr>
          <m:t xml:space="preserve"> ϵ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 xml:space="preserve"> = 3</m:t>
            </m:r>
          </m:sup>
        </m:sSup>
      </m:oMath>
      <w:r w:rsidRPr="00D57086">
        <w:rPr>
          <w:i/>
        </w:rPr>
        <w:t xml:space="preserve"> – </w:t>
      </w:r>
      <w:r>
        <w:rPr>
          <w:iCs/>
        </w:rPr>
        <w:t xml:space="preserve">единичный вектор длины  </w:t>
      </w:r>
      <m:oMath>
        <m:r>
          <w:rPr>
            <w:rFonts w:ascii="Cambria Math" w:hAnsi="Cambria Math"/>
          </w:rPr>
          <m:t>m=3</m:t>
        </m:r>
      </m:oMath>
      <w:r w:rsidRPr="00C94D37">
        <w:rPr>
          <w:iCs/>
        </w:rPr>
        <w:t xml:space="preserve"> </w:t>
      </w:r>
      <w:r>
        <w:rPr>
          <w:iCs/>
        </w:rPr>
        <w:t>(в рамках рассматриваемой задачи).</w:t>
      </w:r>
    </w:p>
    <w:p w14:paraId="762E6ED7" w14:textId="5DABB005" w:rsidR="00F663BC" w:rsidRPr="002D650F" w:rsidRDefault="00F663BC" w:rsidP="00577E71">
      <w:pPr>
        <w:pStyle w:val="a7"/>
        <w:spacing w:before="0" w:beforeAutospacing="0" w:after="0" w:afterAutospacing="0"/>
        <w:ind w:left="0"/>
        <w:jc w:val="both"/>
        <w:rPr>
          <w:i/>
        </w:rPr>
      </w:pPr>
      <w:r w:rsidRPr="001D38D0">
        <w:rPr>
          <w:iCs/>
        </w:rPr>
        <w:t>Расчет по формулам (1) дает следующее аналитическое решение задачи</w:t>
      </w:r>
      <w:r w:rsidR="00391A4C">
        <w:rPr>
          <w:iCs/>
        </w:rPr>
        <w:t xml:space="preserve"> (см. рисунок 1)</w:t>
      </w:r>
      <w:r w:rsidRPr="001D38D0">
        <w:rPr>
          <w:iCs/>
        </w:rPr>
        <w:t>:</w:t>
      </w:r>
    </w:p>
    <w:p w14:paraId="1574CB10" w14:textId="63078DD3" w:rsidR="00345FD2" w:rsidRDefault="00345FD2" w:rsidP="00577E71">
      <w:pPr>
        <w:pStyle w:val="a7"/>
        <w:spacing w:before="0" w:beforeAutospacing="0" w:after="0" w:afterAutospacing="0"/>
        <w:ind w:left="0" w:firstLine="0"/>
        <w:jc w:val="center"/>
        <w:rPr>
          <w:iCs/>
        </w:rPr>
      </w:pPr>
      <w:r>
        <w:rPr>
          <w:noProof/>
        </w:rPr>
        <w:drawing>
          <wp:inline distT="0" distB="0" distL="0" distR="0" wp14:anchorId="33D8D1A3" wp14:editId="1FEF28F7">
            <wp:extent cx="2771429" cy="152381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64A0" w14:textId="1E8CAA7A" w:rsidR="00182200" w:rsidRPr="000014F5" w:rsidRDefault="00182200" w:rsidP="00577E71">
      <w:pPr>
        <w:pStyle w:val="a7"/>
        <w:spacing w:before="0" w:beforeAutospacing="0" w:after="0" w:afterAutospacing="0"/>
        <w:ind w:left="0" w:firstLine="0"/>
        <w:jc w:val="center"/>
        <w:rPr>
          <w:iCs/>
        </w:rPr>
      </w:pPr>
      <w:r>
        <w:rPr>
          <w:iCs/>
        </w:rPr>
        <w:t>Рисунок 1 – Аналитическое решение задачи</w:t>
      </w:r>
    </w:p>
    <w:p w14:paraId="67BD072C" w14:textId="01B724EA" w:rsidR="00A762FB" w:rsidRPr="00CC5383" w:rsidRDefault="00A762FB" w:rsidP="00577E71">
      <w:pPr>
        <w:pStyle w:val="a7"/>
        <w:numPr>
          <w:ilvl w:val="0"/>
          <w:numId w:val="1"/>
        </w:numPr>
        <w:spacing w:before="0" w:beforeAutospacing="0" w:after="0" w:afterAutospacing="0"/>
        <w:ind w:left="0" w:firstLine="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Метод Брауна-Робинсон</w:t>
      </w:r>
    </w:p>
    <w:p w14:paraId="4306B03E" w14:textId="3C570537" w:rsidR="00CC5383" w:rsidRDefault="00CC5383" w:rsidP="00577E71">
      <w:pPr>
        <w:pStyle w:val="a7"/>
        <w:spacing w:before="0" w:beforeAutospacing="0" w:after="0" w:afterAutospacing="0"/>
        <w:ind w:lef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Пусть на первом шаге игроки выбрали стратегии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CC5383">
        <w:rPr>
          <w:rFonts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>
        <w:rPr>
          <w:rFonts w:cs="Times New Roman"/>
          <w:szCs w:val="28"/>
        </w:rPr>
        <w:t xml:space="preserve">. Учитывая, что игрок 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 xml:space="preserve"> выбрал стратегию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>
        <w:rPr>
          <w:rFonts w:cs="Times New Roman"/>
          <w:szCs w:val="28"/>
        </w:rPr>
        <w:t xml:space="preserve">, игрок </w:t>
      </w:r>
      <m:oMath>
        <m:r>
          <w:rPr>
            <w:rFonts w:ascii="Cambria Math" w:hAnsi="Cambria Math" w:cs="Times New Roman"/>
            <w:szCs w:val="28"/>
          </w:rPr>
          <m:t>B</m:t>
        </m:r>
      </m:oMath>
      <w:r>
        <w:rPr>
          <w:rFonts w:cs="Times New Roman"/>
          <w:szCs w:val="28"/>
        </w:rPr>
        <w:t xml:space="preserve"> мог получить один из выигрышей (1, 1</w:t>
      </w:r>
      <w:r w:rsidR="00C331D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, 1</w:t>
      </w:r>
      <w:r w:rsidR="00C331D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). А если игрок </w:t>
      </w:r>
      <m:oMath>
        <m:r>
          <w:rPr>
            <w:rFonts w:ascii="Cambria Math" w:hAnsi="Cambria Math" w:cs="Times New Roman"/>
            <w:szCs w:val="28"/>
          </w:rPr>
          <m:t>B</m:t>
        </m:r>
      </m:oMath>
      <w:r>
        <w:rPr>
          <w:rFonts w:cs="Times New Roman"/>
          <w:szCs w:val="28"/>
        </w:rPr>
        <w:t xml:space="preserve"> выбрал стратегию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>
        <w:rPr>
          <w:rFonts w:cs="Times New Roman"/>
          <w:szCs w:val="28"/>
        </w:rPr>
        <w:t xml:space="preserve">, то возможные выигрыши игрока  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 xml:space="preserve"> – (1, </w:t>
      </w:r>
      <w:r w:rsidR="00C17595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, 1</w:t>
      </w:r>
      <w:r w:rsidR="00C17595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). </w:t>
      </w:r>
      <w:r w:rsidR="00393DE6">
        <w:rPr>
          <w:rFonts w:cs="Times New Roman"/>
          <w:szCs w:val="28"/>
        </w:rPr>
        <w:t xml:space="preserve">Решаем эту задачу методом Брауна-Робинсон </w:t>
      </w:r>
      <w:r w:rsidR="000D6C57">
        <w:rPr>
          <w:rFonts w:cs="Times New Roman"/>
          <w:szCs w:val="28"/>
        </w:rPr>
        <w:t xml:space="preserve">(см. </w:t>
      </w:r>
      <w:r w:rsidR="00182200">
        <w:rPr>
          <w:rFonts w:cs="Times New Roman"/>
          <w:szCs w:val="28"/>
        </w:rPr>
        <w:t>рисунок</w:t>
      </w:r>
      <w:r w:rsidR="000D6C57">
        <w:rPr>
          <w:rFonts w:cs="Times New Roman"/>
          <w:szCs w:val="28"/>
        </w:rPr>
        <w:t xml:space="preserve"> 2).</w:t>
      </w:r>
    </w:p>
    <w:p w14:paraId="078E10E4" w14:textId="68C5BF12" w:rsidR="00182200" w:rsidRDefault="00182200" w:rsidP="00577E71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szCs w:val="28"/>
        </w:rPr>
      </w:pPr>
    </w:p>
    <w:p w14:paraId="18C84BB2" w14:textId="76C65D80" w:rsidR="002140B4" w:rsidRDefault="002140B4" w:rsidP="00577E71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2FDE32C" wp14:editId="2061F376">
            <wp:extent cx="5940425" cy="28295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684A" w14:textId="61893B11" w:rsidR="009D0C7B" w:rsidRDefault="009D0C7B" w:rsidP="00577E71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</w:t>
      </w:r>
      <w:r w:rsidR="00166AAA">
        <w:rPr>
          <w:rFonts w:cs="Times New Roman"/>
          <w:szCs w:val="28"/>
        </w:rPr>
        <w:t>Итерационный м</w:t>
      </w:r>
      <w:r>
        <w:rPr>
          <w:rFonts w:cs="Times New Roman"/>
          <w:szCs w:val="28"/>
        </w:rPr>
        <w:t>етод Брауна-Робинсон</w:t>
      </w:r>
    </w:p>
    <w:p w14:paraId="66A97012" w14:textId="4A09F08D" w:rsidR="009D0C7B" w:rsidRDefault="009D0C7B" w:rsidP="00577E71">
      <w:pPr>
        <w:pStyle w:val="a7"/>
        <w:spacing w:before="0" w:beforeAutospacing="0" w:after="0" w:afterAutospacing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8C7559">
        <w:rPr>
          <w:rFonts w:cs="Times New Roman"/>
          <w:szCs w:val="28"/>
        </w:rPr>
        <w:t xml:space="preserve">Таким образом, за </w:t>
      </w:r>
      <w:r w:rsidR="002140B4">
        <w:rPr>
          <w:rFonts w:cs="Times New Roman"/>
          <w:szCs w:val="28"/>
        </w:rPr>
        <w:t>287</w:t>
      </w:r>
      <w:r w:rsidR="008C7559">
        <w:rPr>
          <w:rFonts w:cs="Times New Roman"/>
          <w:szCs w:val="28"/>
        </w:rPr>
        <w:t xml:space="preserve"> итераций получены следующие приближенные смешанные стратегии (см. рисунок 3):</w:t>
      </w:r>
    </w:p>
    <w:p w14:paraId="66EF9C6C" w14:textId="3E8842F1" w:rsidR="00166AAA" w:rsidRDefault="00E85949" w:rsidP="00577E71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iCs/>
          <w:szCs w:val="28"/>
          <w:lang w:val="en-US"/>
        </w:rPr>
      </w:pPr>
      <w:r>
        <w:rPr>
          <w:noProof/>
        </w:rPr>
        <w:drawing>
          <wp:inline distT="0" distB="0" distL="0" distR="0" wp14:anchorId="0C7CF7FD" wp14:editId="31424F9F">
            <wp:extent cx="2952381" cy="96190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0B3" w14:textId="6DFD041A" w:rsidR="009A1888" w:rsidRDefault="00166AAA" w:rsidP="00577E71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 xml:space="preserve">Рисунок 3 – </w:t>
      </w:r>
      <w:r w:rsidR="00963467">
        <w:rPr>
          <w:rFonts w:cs="Times New Roman"/>
          <w:iCs/>
          <w:szCs w:val="28"/>
        </w:rPr>
        <w:t>Решение, полученное методом Брауна-Робинсон</w:t>
      </w:r>
    </w:p>
    <w:p w14:paraId="0EDDCC8D" w14:textId="14EBD22D" w:rsidR="00166AAA" w:rsidRDefault="009A1888" w:rsidP="00577E71">
      <w:pPr>
        <w:spacing w:before="0" w:beforeAutospacing="0" w:after="160" w:afterAutospacing="0"/>
        <w:ind w:firstLine="0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br w:type="page"/>
      </w:r>
    </w:p>
    <w:p w14:paraId="567D8948" w14:textId="77777777" w:rsidR="006D4CCD" w:rsidRDefault="006D4CCD" w:rsidP="00577E71">
      <w:pPr>
        <w:pStyle w:val="a7"/>
        <w:spacing w:before="0" w:beforeAutospacing="0" w:after="0" w:afterAutospacing="0"/>
        <w:ind w:left="0" w:firstLine="0"/>
        <w:rPr>
          <w:rFonts w:cs="Times New Roman"/>
          <w:b/>
          <w:bCs/>
          <w:iCs/>
          <w:szCs w:val="28"/>
        </w:rPr>
      </w:pPr>
      <w:r w:rsidRPr="006D4CCD">
        <w:rPr>
          <w:rFonts w:cs="Times New Roman"/>
          <w:b/>
          <w:bCs/>
          <w:iCs/>
          <w:szCs w:val="28"/>
        </w:rPr>
        <w:lastRenderedPageBreak/>
        <w:t>Вывод:</w:t>
      </w:r>
    </w:p>
    <w:p w14:paraId="03F9A79E" w14:textId="4EA23B65" w:rsidR="006D4CCD" w:rsidRPr="006D4CCD" w:rsidRDefault="006D4CCD" w:rsidP="00577E71">
      <w:pPr>
        <w:pStyle w:val="a7"/>
        <w:spacing w:before="0" w:after="0"/>
        <w:ind w:left="0"/>
        <w:jc w:val="both"/>
        <w:rPr>
          <w:rFonts w:cs="Times New Roman"/>
          <w:iCs/>
          <w:szCs w:val="28"/>
        </w:rPr>
      </w:pPr>
      <w:r w:rsidRPr="006D4CCD">
        <w:rPr>
          <w:rFonts w:cs="Times New Roman"/>
          <w:iCs/>
          <w:szCs w:val="28"/>
        </w:rPr>
        <w:t>В ходе выполнения лабораторной работы</w:t>
      </w:r>
      <w:r w:rsidR="007C3FCE">
        <w:rPr>
          <w:rFonts w:cs="Times New Roman"/>
          <w:iCs/>
          <w:szCs w:val="28"/>
        </w:rPr>
        <w:t xml:space="preserve">, посредством применения программы (см. приложение А), </w:t>
      </w:r>
      <w:r w:rsidRPr="006D4CCD">
        <w:rPr>
          <w:rFonts w:cs="Times New Roman"/>
          <w:iCs/>
          <w:szCs w:val="28"/>
        </w:rPr>
        <w:t>был</w:t>
      </w:r>
      <w:r>
        <w:rPr>
          <w:rFonts w:cs="Times New Roman"/>
          <w:iCs/>
          <w:szCs w:val="28"/>
        </w:rPr>
        <w:t>а</w:t>
      </w:r>
      <w:r w:rsidRPr="006D4CCD">
        <w:rPr>
          <w:rFonts w:cs="Times New Roman"/>
          <w:iCs/>
          <w:szCs w:val="28"/>
        </w:rPr>
        <w:t xml:space="preserve"> решен</w:t>
      </w:r>
      <w:r>
        <w:rPr>
          <w:rFonts w:cs="Times New Roman"/>
          <w:iCs/>
          <w:szCs w:val="28"/>
        </w:rPr>
        <w:t>а</w:t>
      </w:r>
      <w:r w:rsidRPr="006D4CCD">
        <w:rPr>
          <w:rFonts w:cs="Times New Roman"/>
          <w:iCs/>
          <w:szCs w:val="28"/>
        </w:rPr>
        <w:t xml:space="preserve"> задач</w:t>
      </w:r>
      <w:r>
        <w:rPr>
          <w:rFonts w:cs="Times New Roman"/>
          <w:iCs/>
          <w:szCs w:val="28"/>
        </w:rPr>
        <w:t>а</w:t>
      </w:r>
      <w:r w:rsidRPr="006D4CCD">
        <w:rPr>
          <w:rFonts w:cs="Times New Roman"/>
          <w:iCs/>
          <w:szCs w:val="28"/>
        </w:rPr>
        <w:t xml:space="preserve"> антагонистической игры, заданной </w:t>
      </w:r>
      <w:r>
        <w:rPr>
          <w:rFonts w:cs="Times New Roman"/>
          <w:iCs/>
          <w:szCs w:val="28"/>
        </w:rPr>
        <w:t xml:space="preserve">платежной </w:t>
      </w:r>
      <w:r w:rsidRPr="006D4CCD">
        <w:rPr>
          <w:rFonts w:cs="Times New Roman"/>
          <w:iCs/>
          <w:szCs w:val="28"/>
        </w:rPr>
        <w:t xml:space="preserve">матрицей </w:t>
      </w:r>
      <w:r>
        <w:rPr>
          <w:rFonts w:cs="Times New Roman"/>
          <w:szCs w:val="28"/>
        </w:rPr>
        <w:t>(3</w:t>
      </w:r>
      <m:oMath>
        <m:r>
          <w:rPr>
            <w:rFonts w:ascii="Cambria Math" w:hAnsi="Cambria Math" w:cs="Times New Roman"/>
            <w:szCs w:val="28"/>
          </w:rPr>
          <m:t>×</m:t>
        </m:r>
      </m:oMath>
      <w:r>
        <w:rPr>
          <w:rFonts w:eastAsiaTheme="minorEastAsia" w:cs="Times New Roman"/>
          <w:szCs w:val="28"/>
        </w:rPr>
        <w:t>3)</w:t>
      </w:r>
      <w:r>
        <w:rPr>
          <w:rFonts w:cs="Times New Roman"/>
          <w:iCs/>
          <w:szCs w:val="28"/>
        </w:rPr>
        <w:t>,</w:t>
      </w:r>
      <w:r w:rsidRPr="006D4CCD">
        <w:rPr>
          <w:rFonts w:cs="Times New Roman"/>
          <w:iCs/>
          <w:szCs w:val="28"/>
        </w:rPr>
        <w:t xml:space="preserve"> с использованием двух методов: аналитического (метод обратной матрицы) и численного (метод Брауна – Робинсон). Оба метода позволили найти цену игры и оптимальные смешанные стратегии игроков.</w:t>
      </w:r>
    </w:p>
    <w:p w14:paraId="3787FA3C" w14:textId="6E718FF4" w:rsidR="00C37CE6" w:rsidRPr="0022520A" w:rsidRDefault="006D4CCD" w:rsidP="00577E71">
      <w:pPr>
        <w:pStyle w:val="a7"/>
        <w:spacing w:before="0" w:after="0"/>
        <w:ind w:left="0"/>
        <w:jc w:val="both"/>
        <w:rPr>
          <w:rFonts w:cs="Times New Roman"/>
          <w:iCs/>
          <w:szCs w:val="28"/>
        </w:rPr>
      </w:pPr>
      <w:r w:rsidRPr="006D4CCD">
        <w:rPr>
          <w:rFonts w:cs="Times New Roman"/>
          <w:iCs/>
          <w:szCs w:val="28"/>
        </w:rPr>
        <w:t>Аналитический метод дал решение:</w:t>
      </w:r>
      <w:r w:rsidR="0022520A">
        <w:rPr>
          <w:rFonts w:cs="Times New Roman"/>
          <w:iCs/>
          <w:szCs w:val="28"/>
        </w:rPr>
        <w:t xml:space="preserve">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7.3889</m:t>
        </m:r>
      </m:oMath>
      <w:r w:rsidR="00C37CE6" w:rsidRPr="0022520A">
        <w:rPr>
          <w:rFonts w:cs="Times New Roman"/>
        </w:rPr>
        <w:t xml:space="preserve"> – цена игры;</w:t>
      </w:r>
      <w:r w:rsidR="0022520A">
        <w:rPr>
          <w:rFonts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0.3519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0.3704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0.2778</m:t>
            </m:r>
          </m:e>
        </m:d>
      </m:oMath>
      <w:r w:rsidR="00C37CE6" w:rsidRPr="0022520A">
        <w:rPr>
          <w:rFonts w:cs="Times New Roman"/>
        </w:rPr>
        <w:t xml:space="preserve"> – оптимальная стратегия первого игрока;</w:t>
      </w:r>
      <w:r w:rsidR="0022520A">
        <w:rPr>
          <w:rFonts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</w:rPr>
              <m:t>.3611, 0.0833, 0.5556</m:t>
            </m:r>
          </m:e>
        </m:d>
      </m:oMath>
      <w:r w:rsidR="00C37CE6" w:rsidRPr="0022520A">
        <w:rPr>
          <w:rFonts w:cs="Times New Roman"/>
        </w:rPr>
        <w:t xml:space="preserve"> – оптимальная стратегия второго игрока.</w:t>
      </w:r>
    </w:p>
    <w:p w14:paraId="23A1EA7B" w14:textId="4E2EBD4C" w:rsidR="00C37CE6" w:rsidRPr="00C37CE6" w:rsidRDefault="006D4CCD" w:rsidP="00577E71">
      <w:pPr>
        <w:pStyle w:val="a7"/>
        <w:spacing w:before="0" w:beforeAutospacing="0"/>
        <w:ind w:left="0"/>
        <w:jc w:val="both"/>
        <w:rPr>
          <w:rFonts w:cs="Times New Roman"/>
          <w:iCs/>
          <w:szCs w:val="28"/>
        </w:rPr>
      </w:pPr>
      <w:r w:rsidRPr="00C37CE6">
        <w:rPr>
          <w:rFonts w:cs="Times New Roman"/>
          <w:iCs/>
          <w:szCs w:val="28"/>
        </w:rPr>
        <w:t xml:space="preserve">Численный метод Брауна – Робинсон позволил получить приближённое решение за конечное число итераций. После </w:t>
      </w:r>
      <w:r w:rsidR="00302DBA">
        <w:rPr>
          <w:rFonts w:cs="Times New Roman"/>
          <w:iCs/>
          <w:szCs w:val="28"/>
        </w:rPr>
        <w:t>287</w:t>
      </w:r>
      <w:r w:rsidRPr="00C37CE6">
        <w:rPr>
          <w:rFonts w:cs="Times New Roman"/>
          <w:iCs/>
          <w:szCs w:val="28"/>
        </w:rPr>
        <w:t xml:space="preserve"> итераций была достигнута погрешность </w:t>
      </w:r>
      <m:oMath>
        <m:r>
          <w:rPr>
            <w:rFonts w:ascii="Cambria Math" w:hAnsi="Cambria Math" w:cs="Times New Roman"/>
            <w:szCs w:val="28"/>
          </w:rPr>
          <m:t>ε=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0,09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9</m:t>
        </m:r>
      </m:oMath>
      <w:r w:rsidRPr="00C37CE6">
        <w:rPr>
          <w:rFonts w:cs="Times New Roman"/>
          <w:iCs/>
          <w:szCs w:val="28"/>
        </w:rPr>
        <w:t>, что соответствует заданной точности</w:t>
      </w:r>
      <w:r w:rsidR="00C95C74">
        <w:rPr>
          <w:rFonts w:cs="Times New Roman"/>
          <w:iCs/>
          <w:szCs w:val="28"/>
        </w:rPr>
        <w:t xml:space="preserve"> и п</w:t>
      </w:r>
      <w:r w:rsidRPr="00C37CE6">
        <w:rPr>
          <w:rFonts w:cs="Times New Roman"/>
          <w:iCs/>
          <w:szCs w:val="28"/>
        </w:rPr>
        <w:t>олучены приближённые стратегии</w:t>
      </w:r>
      <w:r w:rsidR="00C37CE6" w:rsidRPr="00C37CE6">
        <w:rPr>
          <w:rFonts w:cs="Times New Roman"/>
          <w:iCs/>
          <w:szCs w:val="28"/>
        </w:rPr>
        <w:t xml:space="preserve"> –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Cs w:val="28"/>
                <w:lang w:val="en-US"/>
              </w:rPr>
              <m:t>x</m:t>
            </m:r>
          </m:e>
        </m:acc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287</m:t>
            </m: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0</m:t>
            </m:r>
            <m:r>
              <w:rPr>
                <w:rFonts w:ascii="Cambria Math" w:hAnsi="Cambria Math" w:cs="Times New Roman"/>
                <w:szCs w:val="28"/>
              </w:rPr>
              <m:t>.3868, 0.3554, 0.2578</m:t>
            </m:r>
          </m:e>
        </m:d>
        <m:r>
          <w:rPr>
            <w:rFonts w:ascii="Cambria Math" w:hAnsi="Cambria Math" w:cs="Times New Roman"/>
            <w:szCs w:val="28"/>
          </w:rPr>
          <m:t xml:space="preserve">,  </m:t>
        </m:r>
        <m:acc>
          <m:accPr>
            <m:chr m:val="̃"/>
            <m:ctrlPr>
              <w:rPr>
                <w:rFonts w:ascii="Cambria Math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Cs w:val="28"/>
                <w:lang w:val="en-US"/>
              </w:rPr>
              <m:t>y</m:t>
            </m:r>
          </m:e>
        </m:acc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287</m:t>
            </m: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0</m:t>
            </m:r>
            <m:r>
              <w:rPr>
                <w:rFonts w:ascii="Cambria Math" w:hAnsi="Cambria Math" w:cs="Times New Roman"/>
                <w:szCs w:val="28"/>
              </w:rPr>
              <m:t>.3519, 0.1324, 0.5157</m:t>
            </m:r>
          </m:e>
        </m:d>
      </m:oMath>
      <w:r w:rsidR="00C37CE6" w:rsidRPr="00C37CE6">
        <w:rPr>
          <w:rFonts w:cs="Times New Roman"/>
          <w:iCs/>
          <w:szCs w:val="28"/>
        </w:rPr>
        <w:t xml:space="preserve">, </w:t>
      </w:r>
      <w:r w:rsidR="00D57F94">
        <w:rPr>
          <w:rFonts w:cs="Times New Roman"/>
          <w:iCs/>
          <w:szCs w:val="28"/>
        </w:rPr>
        <w:t xml:space="preserve">которые </w:t>
      </w:r>
      <w:r w:rsidR="00C37CE6" w:rsidRPr="00C37CE6">
        <w:rPr>
          <w:rFonts w:cs="Times New Roman"/>
          <w:iCs/>
          <w:szCs w:val="28"/>
        </w:rPr>
        <w:t>близки к значениям</w:t>
      </w:r>
      <w:r w:rsidR="00D57F94">
        <w:rPr>
          <w:rFonts w:cs="Times New Roman"/>
          <w:iCs/>
          <w:szCs w:val="28"/>
        </w:rPr>
        <w:t>, полеченным аналитическим методом</w:t>
      </w:r>
      <w:r w:rsidR="00C37CE6" w:rsidRPr="00C37CE6">
        <w:rPr>
          <w:rFonts w:cs="Times New Roman"/>
          <w:iCs/>
          <w:szCs w:val="28"/>
        </w:rPr>
        <w:t>, что подтверждает сходимость метода.</w:t>
      </w:r>
    </w:p>
    <w:p w14:paraId="0EFF4164" w14:textId="5F80EF98" w:rsidR="00C044AB" w:rsidRDefault="00EC3A32" w:rsidP="00577E71">
      <w:pPr>
        <w:pStyle w:val="a7"/>
        <w:spacing w:before="0"/>
        <w:ind w:left="0"/>
        <w:jc w:val="both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Кроме того, была</w:t>
      </w:r>
      <w:r w:rsidRPr="00EC3A32">
        <w:rPr>
          <w:rFonts w:cs="Times New Roman"/>
          <w:iCs/>
          <w:szCs w:val="28"/>
        </w:rPr>
        <w:t xml:space="preserve"> выполнена сравнительная оценка погрешностей точного и численного методов,</w:t>
      </w:r>
      <w:r>
        <w:rPr>
          <w:rFonts w:cs="Times New Roman"/>
          <w:iCs/>
          <w:szCs w:val="28"/>
        </w:rPr>
        <w:t xml:space="preserve"> а также</w:t>
      </w:r>
      <w:r w:rsidRPr="00EC3A32">
        <w:rPr>
          <w:rFonts w:cs="Times New Roman"/>
          <w:iCs/>
          <w:szCs w:val="28"/>
        </w:rPr>
        <w:t xml:space="preserve"> проведена проверка расч</w:t>
      </w:r>
      <w:r>
        <w:rPr>
          <w:rFonts w:cs="Times New Roman"/>
          <w:iCs/>
          <w:szCs w:val="28"/>
        </w:rPr>
        <w:t>е</w:t>
      </w:r>
      <w:r w:rsidRPr="00EC3A32">
        <w:rPr>
          <w:rFonts w:cs="Times New Roman"/>
          <w:iCs/>
          <w:szCs w:val="28"/>
        </w:rPr>
        <w:t>тов (</w:t>
      </w:r>
      <w:r>
        <w:rPr>
          <w:rFonts w:cs="Times New Roman"/>
          <w:iCs/>
          <w:szCs w:val="28"/>
        </w:rPr>
        <w:t xml:space="preserve">см. </w:t>
      </w:r>
      <w:r w:rsidRPr="00EC3A32">
        <w:rPr>
          <w:rFonts w:cs="Times New Roman"/>
          <w:iCs/>
          <w:szCs w:val="28"/>
        </w:rPr>
        <w:t>рисунок 4). На основании этого можно заключить, что цель лабораторной работы достигнута: изучены два подхода к решению антагонистических игр, проанализированы их сходимость и точность.</w:t>
      </w:r>
    </w:p>
    <w:p w14:paraId="470E9E5B" w14:textId="08BCB9FA" w:rsidR="00C044AB" w:rsidRDefault="00F35C87" w:rsidP="00577E71">
      <w:pPr>
        <w:pStyle w:val="a7"/>
        <w:ind w:left="0" w:firstLine="0"/>
        <w:jc w:val="center"/>
        <w:rPr>
          <w:rFonts w:cs="Times New Roman"/>
          <w:iCs/>
          <w:szCs w:val="28"/>
        </w:rPr>
      </w:pPr>
      <w:r>
        <w:rPr>
          <w:noProof/>
        </w:rPr>
        <w:lastRenderedPageBreak/>
        <w:drawing>
          <wp:inline distT="0" distB="0" distL="0" distR="0" wp14:anchorId="4B376CC8" wp14:editId="28552101">
            <wp:extent cx="3723809" cy="5485714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5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A2BB" w14:textId="26030FB2" w:rsidR="006D4CCD" w:rsidRPr="00C044AB" w:rsidRDefault="00C044AB" w:rsidP="00577E71">
      <w:pPr>
        <w:pStyle w:val="a7"/>
        <w:ind w:left="0"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Рисунок 4 – Сравнительная оценка погрешностей, полученных аналитическим и приближенным решениями, и выполнена проверка расчетов</w:t>
      </w:r>
    </w:p>
    <w:p w14:paraId="531A1E96" w14:textId="2C14413A" w:rsidR="007C3FCE" w:rsidRDefault="00E926BE" w:rsidP="00E926BE">
      <w:pPr>
        <w:spacing w:before="0" w:beforeAutospacing="0" w:after="160" w:afterAutospacing="0" w:line="259" w:lineRule="auto"/>
        <w:ind w:firstLine="0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br w:type="page"/>
      </w:r>
    </w:p>
    <w:p w14:paraId="187D076F" w14:textId="00F1A675" w:rsidR="007C3FCE" w:rsidRPr="00C771A1" w:rsidRDefault="007C3FCE" w:rsidP="00166AAA">
      <w:pPr>
        <w:pStyle w:val="a7"/>
        <w:spacing w:before="0" w:beforeAutospacing="0" w:after="0" w:afterAutospacing="0"/>
        <w:ind w:left="0" w:firstLine="0"/>
        <w:jc w:val="center"/>
        <w:rPr>
          <w:rFonts w:cs="Times New Roman"/>
          <w:b/>
          <w:bCs/>
          <w:iCs/>
          <w:szCs w:val="28"/>
        </w:rPr>
      </w:pPr>
      <w:r w:rsidRPr="006022A6">
        <w:rPr>
          <w:rFonts w:cs="Times New Roman"/>
          <w:b/>
          <w:bCs/>
          <w:iCs/>
          <w:szCs w:val="28"/>
        </w:rPr>
        <w:lastRenderedPageBreak/>
        <w:t>ПРИЛОЖЕНИЕ</w:t>
      </w:r>
      <w:r w:rsidRPr="00C771A1">
        <w:rPr>
          <w:rFonts w:cs="Times New Roman"/>
          <w:b/>
          <w:bCs/>
          <w:iCs/>
          <w:szCs w:val="28"/>
        </w:rPr>
        <w:t xml:space="preserve"> </w:t>
      </w:r>
      <w:r w:rsidRPr="006022A6">
        <w:rPr>
          <w:rFonts w:cs="Times New Roman"/>
          <w:b/>
          <w:bCs/>
          <w:iCs/>
          <w:szCs w:val="28"/>
        </w:rPr>
        <w:t>А</w:t>
      </w:r>
    </w:p>
    <w:p w14:paraId="71EEC09F" w14:textId="59F9C77D" w:rsidR="007C3FCE" w:rsidRPr="00F220CB" w:rsidRDefault="00A40BA4" w:rsidP="00F220CB">
      <w:pPr>
        <w:pStyle w:val="a7"/>
        <w:spacing w:before="0" w:beforeAutospacing="0" w:after="0" w:afterAutospacing="0"/>
        <w:ind w:left="0" w:firstLine="0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Листинг программы опубликован в репозитории по ссылке</w:t>
      </w:r>
      <w:r w:rsidR="00BB2369">
        <w:rPr>
          <w:rFonts w:cs="Times New Roman"/>
          <w:iCs/>
          <w:szCs w:val="28"/>
        </w:rPr>
        <w:t xml:space="preserve"> в папке ЛР1</w:t>
      </w:r>
      <w:r w:rsidRPr="00A40BA4">
        <w:rPr>
          <w:rFonts w:cs="Times New Roman"/>
          <w:iCs/>
          <w:szCs w:val="28"/>
        </w:rPr>
        <w:t>:</w:t>
      </w:r>
      <w:r>
        <w:rPr>
          <w:rFonts w:cs="Times New Roman"/>
          <w:iCs/>
          <w:szCs w:val="28"/>
        </w:rPr>
        <w:t xml:space="preserve"> </w:t>
      </w:r>
      <w:hyperlink r:id="rId13" w:history="1">
        <w:r w:rsidR="00BB2369" w:rsidRPr="00BB2369">
          <w:rPr>
            <w:rStyle w:val="af4"/>
            <w:rFonts w:cs="Times New Roman"/>
            <w:iCs/>
            <w:szCs w:val="28"/>
          </w:rPr>
          <w:t>https://github.com/NeAlien/Game_theory_10_sem</w:t>
        </w:r>
      </w:hyperlink>
    </w:p>
    <w:sectPr w:rsidR="007C3FCE" w:rsidRPr="00F220CB" w:rsidSect="000A6DC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CE25D" w14:textId="77777777" w:rsidR="0033624F" w:rsidRDefault="0033624F" w:rsidP="000A6DCD">
      <w:pPr>
        <w:spacing w:before="0" w:after="0" w:line="240" w:lineRule="auto"/>
      </w:pPr>
      <w:r>
        <w:separator/>
      </w:r>
    </w:p>
  </w:endnote>
  <w:endnote w:type="continuationSeparator" w:id="0">
    <w:p w14:paraId="6C532C39" w14:textId="77777777" w:rsidR="0033624F" w:rsidRDefault="0033624F" w:rsidP="000A6DC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6557401"/>
      <w:docPartObj>
        <w:docPartGallery w:val="Page Numbers (Bottom of Page)"/>
        <w:docPartUnique/>
      </w:docPartObj>
    </w:sdtPr>
    <w:sdtContent>
      <w:p w14:paraId="260D4780" w14:textId="111A9FF8" w:rsidR="000A6DCD" w:rsidRDefault="000A6DCD" w:rsidP="000A6DCD">
        <w:pPr>
          <w:pStyle w:val="a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58E9F" w14:textId="43706F1C" w:rsidR="000A6DCD" w:rsidRDefault="000A6DCD" w:rsidP="000A6DCD">
    <w:pPr>
      <w:pStyle w:val="a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C179F" w14:textId="77777777" w:rsidR="0033624F" w:rsidRDefault="0033624F" w:rsidP="000A6DCD">
      <w:pPr>
        <w:spacing w:before="0" w:after="0" w:line="240" w:lineRule="auto"/>
      </w:pPr>
      <w:r>
        <w:separator/>
      </w:r>
    </w:p>
  </w:footnote>
  <w:footnote w:type="continuationSeparator" w:id="0">
    <w:p w14:paraId="0814861F" w14:textId="77777777" w:rsidR="0033624F" w:rsidRDefault="0033624F" w:rsidP="000A6DC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6825"/>
    <w:multiLevelType w:val="multilevel"/>
    <w:tmpl w:val="0BCE2A9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E93165E"/>
    <w:multiLevelType w:val="hybridMultilevel"/>
    <w:tmpl w:val="4420E606"/>
    <w:lvl w:ilvl="0" w:tplc="DA103C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AC47DF"/>
    <w:multiLevelType w:val="hybridMultilevel"/>
    <w:tmpl w:val="19DA344E"/>
    <w:lvl w:ilvl="0" w:tplc="838C1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4571201">
    <w:abstractNumId w:val="1"/>
  </w:num>
  <w:num w:numId="2" w16cid:durableId="1397632786">
    <w:abstractNumId w:val="0"/>
  </w:num>
  <w:num w:numId="3" w16cid:durableId="1693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98"/>
    <w:rsid w:val="000014F5"/>
    <w:rsid w:val="000A6DCD"/>
    <w:rsid w:val="000D6C57"/>
    <w:rsid w:val="00134E98"/>
    <w:rsid w:val="001362B6"/>
    <w:rsid w:val="00166AAA"/>
    <w:rsid w:val="00182200"/>
    <w:rsid w:val="001C0046"/>
    <w:rsid w:val="001D38D0"/>
    <w:rsid w:val="001F16FA"/>
    <w:rsid w:val="00210BC7"/>
    <w:rsid w:val="002140B4"/>
    <w:rsid w:val="0022520A"/>
    <w:rsid w:val="00231844"/>
    <w:rsid w:val="00233C1A"/>
    <w:rsid w:val="0025550E"/>
    <w:rsid w:val="00257BBE"/>
    <w:rsid w:val="00271096"/>
    <w:rsid w:val="002D650F"/>
    <w:rsid w:val="00302DBA"/>
    <w:rsid w:val="0033624F"/>
    <w:rsid w:val="00345FD2"/>
    <w:rsid w:val="0038235F"/>
    <w:rsid w:val="00391A4C"/>
    <w:rsid w:val="00393DE6"/>
    <w:rsid w:val="003D3FD9"/>
    <w:rsid w:val="0047147B"/>
    <w:rsid w:val="004D33F5"/>
    <w:rsid w:val="00501620"/>
    <w:rsid w:val="00572195"/>
    <w:rsid w:val="00577E71"/>
    <w:rsid w:val="00584812"/>
    <w:rsid w:val="005A1ED5"/>
    <w:rsid w:val="005A3331"/>
    <w:rsid w:val="005B3143"/>
    <w:rsid w:val="006022A6"/>
    <w:rsid w:val="006D4CCD"/>
    <w:rsid w:val="00764093"/>
    <w:rsid w:val="007806AA"/>
    <w:rsid w:val="007B23C2"/>
    <w:rsid w:val="007C3FCE"/>
    <w:rsid w:val="007E3C0E"/>
    <w:rsid w:val="00801D89"/>
    <w:rsid w:val="008B73DE"/>
    <w:rsid w:val="008C7559"/>
    <w:rsid w:val="00963467"/>
    <w:rsid w:val="00972413"/>
    <w:rsid w:val="00973BF7"/>
    <w:rsid w:val="00981B21"/>
    <w:rsid w:val="009A1888"/>
    <w:rsid w:val="009A598B"/>
    <w:rsid w:val="009D0C7B"/>
    <w:rsid w:val="009F4781"/>
    <w:rsid w:val="00A049F6"/>
    <w:rsid w:val="00A40BA4"/>
    <w:rsid w:val="00A762FB"/>
    <w:rsid w:val="00A92CA6"/>
    <w:rsid w:val="00B2203C"/>
    <w:rsid w:val="00B4666A"/>
    <w:rsid w:val="00B9430E"/>
    <w:rsid w:val="00BB13EB"/>
    <w:rsid w:val="00BB2369"/>
    <w:rsid w:val="00BE7498"/>
    <w:rsid w:val="00BE7FB7"/>
    <w:rsid w:val="00BF76E0"/>
    <w:rsid w:val="00C044AB"/>
    <w:rsid w:val="00C17595"/>
    <w:rsid w:val="00C331D1"/>
    <w:rsid w:val="00C37CE6"/>
    <w:rsid w:val="00C771A1"/>
    <w:rsid w:val="00C95C74"/>
    <w:rsid w:val="00CB2C9E"/>
    <w:rsid w:val="00CC5383"/>
    <w:rsid w:val="00D43FF8"/>
    <w:rsid w:val="00D51848"/>
    <w:rsid w:val="00D56D7F"/>
    <w:rsid w:val="00D57F94"/>
    <w:rsid w:val="00D83947"/>
    <w:rsid w:val="00E5240F"/>
    <w:rsid w:val="00E85949"/>
    <w:rsid w:val="00E926BE"/>
    <w:rsid w:val="00EC3A32"/>
    <w:rsid w:val="00F176CD"/>
    <w:rsid w:val="00F220CB"/>
    <w:rsid w:val="00F35C87"/>
    <w:rsid w:val="00F6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4086"/>
  <w15:chartTrackingRefBased/>
  <w15:docId w15:val="{4AACA9B9-8705-4618-ACD2-7B640404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CE6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3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E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E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E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E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E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E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E9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E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E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E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E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4E98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9A598B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9A598B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9A59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c">
    <w:name w:val="Table Grid"/>
    <w:basedOn w:val="a1"/>
    <w:uiPriority w:val="39"/>
    <w:rsid w:val="009A5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A6DCD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A6DCD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0A6DCD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A6DCD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2">
    <w:name w:val="Placeholder Text"/>
    <w:basedOn w:val="a0"/>
    <w:uiPriority w:val="99"/>
    <w:semiHidden/>
    <w:rsid w:val="00801D89"/>
    <w:rPr>
      <w:color w:val="666666"/>
    </w:rPr>
  </w:style>
  <w:style w:type="paragraph" w:styleId="af3">
    <w:name w:val="caption"/>
    <w:basedOn w:val="a"/>
    <w:next w:val="a"/>
    <w:uiPriority w:val="35"/>
    <w:unhideWhenUsed/>
    <w:qFormat/>
    <w:rsid w:val="00801D89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af4">
    <w:name w:val="Hyperlink"/>
    <w:basedOn w:val="a0"/>
    <w:uiPriority w:val="99"/>
    <w:unhideWhenUsed/>
    <w:rsid w:val="00F220C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220CB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F220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NeAlien/Game_theory_10_s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{68268998-E47D-4312-BCE6-D523873BAD41}</b:Guid>
    <b:URL>https://github.com/NeAlien/Game_theory_10_sem</b:URL>
    <b:RefOrder>1</b:RefOrder>
  </b:Source>
</b:Sources>
</file>

<file path=customXml/itemProps1.xml><?xml version="1.0" encoding="utf-8"?>
<ds:datastoreItem xmlns:ds="http://schemas.openxmlformats.org/officeDocument/2006/customXml" ds:itemID="{1A31C871-3A4E-4A2A-9DD0-7AB2FF34A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7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Ne Alien</cp:lastModifiedBy>
  <cp:revision>54</cp:revision>
  <dcterms:created xsi:type="dcterms:W3CDTF">2026-03-17T05:37:00Z</dcterms:created>
  <dcterms:modified xsi:type="dcterms:W3CDTF">2026-03-25T17:39:00Z</dcterms:modified>
</cp:coreProperties>
</file>