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Projeto: CinePop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Caso de Uso: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Pesquisar Filmes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395.0" w:type="dxa"/>
        <w:jc w:val="left"/>
        <w:tblInd w:w="93.00000000000001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5"/>
        <w:tblGridChange w:id="0">
          <w:tblGrid>
            <w:gridCol w:w="1680"/>
            <w:gridCol w:w="960"/>
            <w:gridCol w:w="4200"/>
            <w:gridCol w:w="2555"/>
          </w:tblGrid>
        </w:tblGridChange>
      </w:tblGrid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/12/2017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Willian Trevisan</w:t>
            </w:r>
          </w:p>
        </w:tc>
      </w:tr>
    </w:tbl>
    <w:p w:rsidR="00000000" w:rsidDel="00000000" w:rsidP="00000000" w:rsidRDefault="00000000" w:rsidRPr="00000000" w14:paraId="00000022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200" w:before="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abreviações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[ATR01] Usuário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Login no Sistema</w:t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Evento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– </w:t>
          </w:r>
          <w:r w:rsidDel="00000000" w:rsidR="00000000" w:rsidRPr="00000000">
            <w:rPr>
              <w:rtl w:val="0"/>
            </w:rPr>
            <w:t xml:space="preserve">Login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4.4.2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/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[FE01] – Falha na comunicação com o servidor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ab/>
            <w:t xml:space="preserve">[FE02] – Informações inválidas.</w:t>
            <w:tab/>
            <w:t xml:space="preserve">5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ab/>
            <w:t xml:space="preserve">[FE03] – Usuário não cadastrado.</w:t>
            <w:tab/>
            <w:t xml:space="preserve">5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 [RN]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 [RE]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Relacionamento [PR]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Protótipos de Tela [PRT]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4.9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Referências, Informações Adicionais e Anexos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after="200" w:before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Caso de Uso: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Pesquisar Filmes</w:t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0">
      <w:pPr>
        <w:widowControl w:val="1"/>
        <w:tabs>
          <w:tab w:val="left" w:pos="567"/>
        </w:tabs>
        <w:spacing w:after="120" w:before="0" w:line="240" w:lineRule="auto"/>
        <w:ind w:left="567" w:right="0" w:hanging="567"/>
        <w:contextualSpacing w:val="0"/>
        <w:rPr/>
      </w:pPr>
      <w:r w:rsidDel="00000000" w:rsidR="00000000" w:rsidRPr="00000000">
        <w:rPr>
          <w:b w:val="0"/>
          <w:i w:val="0"/>
          <w:color w:val="000000"/>
          <w:rtl w:val="0"/>
        </w:rPr>
        <w:tab/>
      </w:r>
      <w:bookmarkStart w:colFirst="0" w:colLast="0" w:name="30j0zll" w:id="1"/>
      <w:bookmarkEnd w:id="1"/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rtl w:val="0"/>
        </w:rPr>
        <w:t xml:space="preserve">Este documento tem como objetivo especificar os casos de uso do sistema CinePop. O CinePop é um sistema que terá um banco de dados de filmes e terá conteúdo relacionado aos respectivos filmes.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tabs>
          <w:tab w:val="left" w:pos="567"/>
        </w:tabs>
        <w:spacing w:after="120" w:before="0" w:line="240" w:lineRule="auto"/>
        <w:ind w:left="567" w:right="0" w:hanging="567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 e abreviações </w:t>
      </w:r>
    </w:p>
    <w:tbl>
      <w:tblPr>
        <w:tblStyle w:val="Table2"/>
        <w:tblW w:w="8099.0" w:type="dxa"/>
        <w:jc w:val="left"/>
        <w:tblInd w:w="117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1"/>
        <w:gridCol w:w="5548"/>
        <w:tblGridChange w:id="0">
          <w:tblGrid>
            <w:gridCol w:w="2551"/>
            <w:gridCol w:w="5548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tcMar>
              <w:left w:w="10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60" w:before="6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tcMar>
              <w:left w:w="10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60" w:before="6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10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20" w:before="2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20" w:before="2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8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8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12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539115</wp:posOffset>
            </wp:positionH>
            <wp:positionV relativeFrom="paragraph">
              <wp:posOffset>77470</wp:posOffset>
            </wp:positionV>
            <wp:extent cx="4650740" cy="38131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81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12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65">
      <w:pPr>
        <w:widowControl w:val="1"/>
        <w:tabs>
          <w:tab w:val="left" w:pos="567"/>
        </w:tabs>
        <w:spacing w:after="200" w:before="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Caso de Uso</w:t>
      </w:r>
    </w:p>
    <w:p w:rsidR="00000000" w:rsidDel="00000000" w:rsidP="00000000" w:rsidRDefault="00000000" w:rsidRPr="00000000" w14:paraId="00000068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i w:val="0"/>
          <w:color w:val="000000"/>
          <w:rtl w:val="0"/>
        </w:rPr>
        <w:t xml:space="preserve">Neste caso de uso o usuário pesquisará filmes, podendo ser filtrado pelo gênero, ator ou diretor. Com os resultados, o usuário pode clicar no filme e visualizar seus dados.</w:t>
      </w:r>
    </w:p>
    <w:p w:rsidR="00000000" w:rsidDel="00000000" w:rsidP="00000000" w:rsidRDefault="00000000" w:rsidRPr="00000000" w14:paraId="00000069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6B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O ator neste caso de uso é:</w:t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[ATR01] Usuário</w:t>
      </w:r>
    </w:p>
    <w:p w:rsidR="00000000" w:rsidDel="00000000" w:rsidP="00000000" w:rsidRDefault="00000000" w:rsidRPr="00000000" w14:paraId="0000006D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São os usuários finais que utilizarão o aplicativo.</w:t>
      </w:r>
    </w:p>
    <w:p w:rsidR="00000000" w:rsidDel="00000000" w:rsidP="00000000" w:rsidRDefault="00000000" w:rsidRPr="00000000" w14:paraId="0000006E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Precondições</w:t>
      </w:r>
    </w:p>
    <w:p w:rsidR="00000000" w:rsidDel="00000000" w:rsidP="00000000" w:rsidRDefault="00000000" w:rsidRPr="00000000" w14:paraId="00000070">
      <w:pPr>
        <w:widowControl w:val="1"/>
        <w:spacing w:after="120" w:before="0" w:line="240" w:lineRule="auto"/>
        <w:ind w:right="0" w:firstLine="0"/>
        <w:contextualSpacing w:val="0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O usuário deve estar cadastrado no sistema.</w:t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73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i w:val="0"/>
          <w:color w:val="000000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i w:val="0"/>
          <w:color w:val="000000"/>
          <w:rtl w:val="0"/>
        </w:rPr>
        <w:t xml:space="preserve">usuário est</w:t>
      </w:r>
      <w:r w:rsidDel="00000000" w:rsidR="00000000" w:rsidRPr="00000000">
        <w:rPr>
          <w:color w:val="000000"/>
          <w:rtl w:val="0"/>
        </w:rPr>
        <w:t xml:space="preserve">ará logado no sistema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Evento</w:t>
      </w:r>
    </w:p>
    <w:p w:rsidR="00000000" w:rsidDel="00000000" w:rsidP="00000000" w:rsidRDefault="00000000" w:rsidRPr="00000000" w14:paraId="00000077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Básico – </w:t>
      </w:r>
      <w:r w:rsidDel="00000000" w:rsidR="00000000" w:rsidRPr="00000000">
        <w:rPr>
          <w:color w:val="000000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/>
      </w:pPr>
      <w:bookmarkStart w:colFirst="0" w:colLast="0" w:name="_33dvjlahunm4" w:id="14"/>
      <w:bookmarkEnd w:id="14"/>
      <w:r w:rsidDel="00000000" w:rsidR="00000000" w:rsidRPr="00000000">
        <w:rPr>
          <w:rtl w:val="0"/>
        </w:rPr>
        <w:t xml:space="preserve">Este caso de uso se inicia quando o usuário entra na tela de principal.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 usuário clica em login.[FE01]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 usuário é direcionado para a tela de login.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 usuário digita seu e-mail.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 usuário seleciona o campo "Senha".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 usuário digita sua senha. Esta senha não deve ser ecoada na tela do usuário; asteriscos ou bolinhas devem ser ecoados no lugar da senha.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 usuário clica no botão "Entrar”.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 sistema verifica que a Senha é correta para o e-mail especificado.</w:t>
      </w:r>
      <w:r w:rsidDel="00000000" w:rsidR="00000000" w:rsidRPr="00000000">
        <w:rPr>
          <w:rtl w:val="0"/>
        </w:rPr>
        <w:t xml:space="preserve">[FE02][FE03]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 usuário é direcionado para a página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1yvtuj3ipbxp" w:id="15"/>
      <w:bookmarkEnd w:id="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720"/>
        <w:contextualSpacing w:val="0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z337ya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8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360"/>
        <w:contextualSpacing w:val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[FE01] – Falha na comunicação com o servidor</w:t>
      </w:r>
    </w:p>
    <w:p w:rsidR="00000000" w:rsidDel="00000000" w:rsidP="00000000" w:rsidRDefault="00000000" w:rsidRPr="00000000" w14:paraId="00000088">
      <w:pPr>
        <w:keepNext w:val="1"/>
        <w:keepLines w:val="1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No passo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do fluxo básico, o sistema não retornará 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se encerra.</w:t>
      </w:r>
    </w:p>
    <w:p w:rsidR="00000000" w:rsidDel="00000000" w:rsidP="00000000" w:rsidRDefault="00000000" w:rsidRPr="00000000" w14:paraId="0000008A">
      <w:pPr>
        <w:keepNext w:val="1"/>
        <w:keepLines w:val="1"/>
        <w:spacing w:after="80" w:before="240" w:lineRule="auto"/>
        <w:ind w:left="0" w:firstLine="720"/>
        <w:contextualSpacing w:val="0"/>
        <w:rPr>
          <w:b w:val="1"/>
        </w:rPr>
      </w:pPr>
      <w:bookmarkStart w:colFirst="0" w:colLast="0" w:name="_1ksv4uv" w:id="18"/>
      <w:bookmarkEnd w:id="18"/>
      <w:r w:rsidDel="00000000" w:rsidR="00000000" w:rsidRPr="00000000">
        <w:rPr>
          <w:b w:val="1"/>
          <w:rtl w:val="0"/>
        </w:rPr>
        <w:t xml:space="preserve">[FE02] – Informações inválidas.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passo 8 do fluxo básico, caso o usuário insira a senha errada, o sistema exibirá um aviso de erro, informando que a senha está incorreta.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Volta para o passo 6 do fluxo básico.</w:t>
      </w:r>
    </w:p>
    <w:p w:rsidR="00000000" w:rsidDel="00000000" w:rsidP="00000000" w:rsidRDefault="00000000" w:rsidRPr="00000000" w14:paraId="0000008E">
      <w:pPr>
        <w:keepNext w:val="1"/>
        <w:keepLines w:val="1"/>
        <w:spacing w:after="80" w:before="240" w:lineRule="auto"/>
        <w:ind w:left="630" w:firstLine="90"/>
        <w:contextualSpacing w:val="0"/>
        <w:rPr>
          <w:b w:val="1"/>
        </w:rPr>
      </w:pPr>
      <w:bookmarkStart w:colFirst="0" w:colLast="0" w:name="_44sinio" w:id="19"/>
      <w:bookmarkEnd w:id="19"/>
      <w:r w:rsidDel="00000000" w:rsidR="00000000" w:rsidRPr="00000000">
        <w:rPr>
          <w:b w:val="1"/>
          <w:rtl w:val="0"/>
        </w:rPr>
        <w:t xml:space="preserve">[FE03] – Usuário não cadastrado.</w:t>
      </w:r>
    </w:p>
    <w:p w:rsidR="00000000" w:rsidDel="00000000" w:rsidP="00000000" w:rsidRDefault="00000000" w:rsidRPr="00000000" w14:paraId="0000008F">
      <w:pPr>
        <w:ind w:left="1276" w:hanging="646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passo 8 do fluxo básico, caso o e-mail não estiver cadastrado, o sistema emitirá uma mensagem de erro, informando que este usuário não existe.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Volta para o passo 4 do fluxo básico.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j2qqm3" w:id="20"/>
      <w:bookmarkEnd w:id="2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 [RN]</w:t>
      </w:r>
    </w:p>
    <w:p w:rsidR="00000000" w:rsidDel="00000000" w:rsidP="00000000" w:rsidRDefault="00000000" w:rsidRPr="00000000" w14:paraId="00000096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098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y810tw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Especiais [RE]</w:t>
      </w:r>
    </w:p>
    <w:p w:rsidR="00000000" w:rsidDel="00000000" w:rsidP="00000000" w:rsidRDefault="00000000" w:rsidRPr="00000000" w14:paraId="0000009A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pacing w:after="120" w:before="0" w:line="240" w:lineRule="auto"/>
        <w:ind w:right="0" w:firstLine="0"/>
        <w:contextualSpacing w:val="0"/>
        <w:rPr/>
      </w:pPr>
      <w:bookmarkStart w:colFirst="0" w:colLast="0" w:name="_4i7ojhp" w:id="22"/>
      <w:bookmarkEnd w:id="22"/>
      <w:r w:rsidDel="00000000" w:rsidR="00000000" w:rsidRPr="00000000">
        <w:rPr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xcytpi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Pontos de Relacionamento [PR]</w:t>
      </w:r>
    </w:p>
    <w:p w:rsidR="00000000" w:rsidDel="00000000" w:rsidP="00000000" w:rsidRDefault="00000000" w:rsidRPr="00000000" w14:paraId="0000009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há.</w:t>
      </w:r>
    </w:p>
    <w:p w:rsidR="00000000" w:rsidDel="00000000" w:rsidP="00000000" w:rsidRDefault="00000000" w:rsidRPr="00000000" w14:paraId="0000009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ci93xb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Protótipos de Tela [PRT]</w:t>
      </w:r>
    </w:p>
    <w:p w:rsidR="00000000" w:rsidDel="00000000" w:rsidP="00000000" w:rsidRDefault="00000000" w:rsidRPr="00000000" w14:paraId="000000A1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whwml4" w:id="25"/>
      <w:bookmarkEnd w:id="25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Referências, Informações Adicionais e Anexos</w:t>
      </w:r>
    </w:p>
    <w:p w:rsidR="00000000" w:rsidDel="00000000" w:rsidP="00000000" w:rsidRDefault="00000000" w:rsidRPr="00000000" w14:paraId="000000A5">
      <w:pPr>
        <w:widowControl w:val="1"/>
        <w:spacing w:after="120" w:before="0" w:line="240" w:lineRule="auto"/>
        <w:ind w:right="0" w:firstLine="0"/>
        <w:contextualSpacing w:val="0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b w:val="0"/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/>
      <w:pgMar w:bottom="1276" w:top="1701" w:left="1418" w:right="1418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spacing w:after="0" w:before="0" w:line="240" w:lineRule="auto"/>
      <w:contextualSpacing w:val="0"/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55.0" w:type="dxa"/>
      <w:jc w:val="left"/>
      <w:tblInd w:w="93.00000000000001" w:type="dxa"/>
      <w:tblBorders>
        <w:top w:color="00000a" w:space="0" w:sz="6" w:val="single"/>
        <w:left w:color="00000a" w:space="0" w:sz="6" w:val="single"/>
        <w:bottom w:color="00000a" w:space="0" w:sz="6" w:val="single"/>
        <w:right w:color="00000a" w:space="0" w:sz="6" w:val="single"/>
        <w:insideH w:color="00000a" w:space="0" w:sz="6" w:val="single"/>
        <w:insideV w:color="00000a" w:space="0" w:sz="6" w:val="single"/>
      </w:tblBorders>
      <w:tblLayout w:type="fixed"/>
      <w:tblLook w:val="0000"/>
    </w:tblPr>
    <w:tblGrid>
      <w:gridCol w:w="7202"/>
      <w:gridCol w:w="2153"/>
      <w:tblGridChange w:id="0">
        <w:tblGrid>
          <w:gridCol w:w="7202"/>
          <w:gridCol w:w="2153"/>
        </w:tblGrid>
      </w:tblGridChange>
    </w:tblGrid>
    <w:t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A8">
          <w:pPr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CinePop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A9">
          <w:pPr>
            <w:tabs>
              <w:tab w:val="left" w:pos="1135"/>
            </w:tabs>
            <w:spacing w:after="0" w:before="40" w:lineRule="auto"/>
            <w:ind w:right="68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AA">
          <w:pPr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Especificação de Caso de Uso – Pesquisar Filmes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AB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06/12/2017</w:t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94" w:hanging="360"/>
      </w:pPr>
      <w:rPr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1926" w:hanging="432.0000000000002"/>
      </w:pPr>
      <w:rPr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2358" w:hanging="504"/>
      </w:pPr>
      <w:rPr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2862" w:hanging="648"/>
      </w:pPr>
      <w:rPr/>
    </w:lvl>
    <w:lvl w:ilvl="4">
      <w:start w:val="1"/>
      <w:numFmt w:val="decimal"/>
      <w:lvlText w:val="%1.%2.%3.%4.%5."/>
      <w:lvlJc w:val="left"/>
      <w:pPr>
        <w:ind w:left="3366" w:hanging="791.9999999999995"/>
      </w:pPr>
      <w:rPr/>
    </w:lvl>
    <w:lvl w:ilvl="5">
      <w:start w:val="1"/>
      <w:numFmt w:val="decimal"/>
      <w:lvlText w:val="%1.%2.%3.%4.%5.%6."/>
      <w:lvlJc w:val="left"/>
      <w:pPr>
        <w:ind w:left="3870" w:hanging="936"/>
      </w:pPr>
      <w:rPr/>
    </w:lvl>
    <w:lvl w:ilvl="6">
      <w:start w:val="1"/>
      <w:numFmt w:val="decimal"/>
      <w:lvlText w:val="%1.%2.%3.%4.%5.%6.%7."/>
      <w:lvlJc w:val="left"/>
      <w:pPr>
        <w:ind w:left="4374" w:hanging="1080"/>
      </w:pPr>
      <w:rPr/>
    </w:lvl>
    <w:lvl w:ilvl="7">
      <w:start w:val="1"/>
      <w:numFmt w:val="decimal"/>
      <w:lvlText w:val="%1.%2.%3.%4.%5.%6.%7.%8."/>
      <w:lvlJc w:val="left"/>
      <w:pPr>
        <w:ind w:left="4878" w:hanging="1224"/>
      </w:pPr>
      <w:rPr/>
    </w:lvl>
    <w:lvl w:ilvl="8">
      <w:start w:val="1"/>
      <w:numFmt w:val="decimal"/>
      <w:lvlText w:val="%1.%2.%3.%4.%5.%6.%7.%8.%9."/>
      <w:lvlJc w:val="left"/>
      <w:pPr>
        <w:ind w:left="5454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240" w:hanging="36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3960" w:hanging="360"/>
      </w:pPr>
      <w:rPr/>
    </w:lvl>
    <w:lvl w:ilvl="8">
      <w:start w:val="1"/>
      <w:numFmt w:val="decimal"/>
      <w:lvlText w:val="%9."/>
      <w:lvlJc w:val="left"/>
      <w:pPr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512" w:hanging="432.0000000000002"/>
      </w:pPr>
      <w:rPr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0"/>
      </w:pPr>
      <w:rPr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/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1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0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1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