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D232E" w:rsidR="0085257A" w:rsidRDefault="00CE5184" w14:paraId="0E245967" wp14:textId="7777777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> SUBJECT  \* MERGEFORMAT </w:instrText>
      </w:r>
      <w:r>
        <w:fldChar w:fldCharType="separate"/>
      </w:r>
      <w:r w:rsidRPr="00AD232E" w:rsidR="009B5BF2">
        <w:rPr>
          <w:rFonts w:ascii="Times New Roman" w:hAnsi="Times New Roman"/>
        </w:rPr>
        <w:t>&lt;Project Name&gt;</w:t>
      </w:r>
      <w:r>
        <w:fldChar w:fldCharType="end"/>
      </w:r>
    </w:p>
    <w:p xmlns:wp14="http://schemas.microsoft.com/office/word/2010/wordml" w:rsidRPr="00AD232E" w:rsidR="0085257A" w:rsidRDefault="008978F7" w14:paraId="04C7796E" wp14:textId="7777777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xmlns:wp14="http://schemas.microsoft.com/office/word/2010/wordml" w:rsidRPr="00AD232E" w:rsidR="0085257A" w:rsidRDefault="0085257A" w14:paraId="672A6659" wp14:textId="77777777">
      <w:pPr>
        <w:pStyle w:val="Title"/>
        <w:jc w:val="right"/>
        <w:rPr>
          <w:rFonts w:ascii="Times New Roman" w:hAnsi="Times New Roman"/>
        </w:rPr>
      </w:pPr>
    </w:p>
    <w:p xmlns:wp14="http://schemas.microsoft.com/office/word/2010/wordml" w:rsidRPr="00AD232E" w:rsidR="0085257A" w:rsidRDefault="0085257A" w14:paraId="40C13AE3" wp14:textId="77777777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xmlns:wp14="http://schemas.microsoft.com/office/word/2010/wordml" w:rsidRPr="00AD232E" w:rsidR="0085257A" w:rsidRDefault="0085257A" w14:paraId="0A37501D" wp14:textId="77777777">
      <w:pPr>
        <w:pStyle w:val="Title"/>
        <w:rPr>
          <w:rFonts w:ascii="Times New Roman" w:hAnsi="Times New Roman"/>
          <w:sz w:val="28"/>
        </w:rPr>
      </w:pPr>
    </w:p>
    <w:p xmlns:wp14="http://schemas.microsoft.com/office/word/2010/wordml" w:rsidRPr="00AD232E" w:rsidR="0085257A" w:rsidRDefault="0085257A" w14:paraId="5DAB6C7B" wp14:textId="77777777"/>
    <w:p xmlns:wp14="http://schemas.microsoft.com/office/word/2010/wordml" w:rsidRPr="00AD232E" w:rsidR="0085257A" w:rsidRDefault="0085257A" w14:paraId="02EB378F" wp14:textId="77777777">
      <w:pPr>
        <w:sectPr w:rsidRPr="00AD232E" w:rsidR="0085257A">
          <w:headerReference w:type="default" r:id="rId7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Pr="00AD232E" w:rsidR="0085257A" w:rsidRDefault="0085257A" w14:paraId="4B08E8BD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xmlns:wp14="http://schemas.microsoft.com/office/word/2010/wordml" w:rsidRPr="00AD232E" w:rsidR="0085257A" w14:paraId="515F3EAA" wp14:textId="77777777">
        <w:tc>
          <w:tcPr>
            <w:tcW w:w="2304" w:type="dxa"/>
          </w:tcPr>
          <w:p w:rsidRPr="00AD232E" w:rsidR="0085257A" w:rsidRDefault="0085257A" w14:paraId="491072FA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Pr="00AD232E" w:rsidR="0085257A" w:rsidRDefault="0085257A" w14:paraId="6B814A1E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Pr="00AD232E" w:rsidR="0085257A" w:rsidRDefault="0085257A" w14:paraId="31FF54C8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Pr="00AD232E" w:rsidR="0085257A" w:rsidRDefault="0085257A" w14:paraId="1C7DF0E4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xmlns:wp14="http://schemas.microsoft.com/office/word/2010/wordml" w:rsidRPr="00AD232E" w:rsidR="0085257A" w14:paraId="6C252DE8" wp14:textId="77777777">
        <w:tc>
          <w:tcPr>
            <w:tcW w:w="2304" w:type="dxa"/>
          </w:tcPr>
          <w:p w:rsidRPr="00AD232E" w:rsidR="0085257A" w:rsidRDefault="0085257A" w14:paraId="69CB272E" wp14:textId="77777777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:rsidRPr="00AD232E" w:rsidR="0085257A" w:rsidRDefault="0085257A" w14:paraId="48C30AFF" wp14:textId="77777777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:rsidRPr="00AD232E" w:rsidR="0085257A" w:rsidRDefault="0085257A" w14:paraId="18A20BDF" wp14:textId="77777777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Pr="00AD232E" w:rsidR="0085257A" w:rsidRDefault="0085257A" w14:paraId="4A427750" wp14:textId="77777777">
            <w:pPr>
              <w:pStyle w:val="Tabletext"/>
            </w:pPr>
            <w:r w:rsidRPr="00AD232E">
              <w:t>&lt;name&gt;</w:t>
            </w:r>
          </w:p>
        </w:tc>
      </w:tr>
      <w:tr xmlns:wp14="http://schemas.microsoft.com/office/word/2010/wordml" w:rsidRPr="00AD232E" w:rsidR="0085257A" w14:paraId="6A05A809" wp14:textId="77777777">
        <w:tc>
          <w:tcPr>
            <w:tcW w:w="2304" w:type="dxa"/>
          </w:tcPr>
          <w:p w:rsidRPr="00AD232E" w:rsidR="0085257A" w:rsidRDefault="0085257A" w14:paraId="5A39BBE3" wp14:textId="77777777">
            <w:pPr>
              <w:pStyle w:val="Tabletext"/>
            </w:pPr>
          </w:p>
        </w:tc>
        <w:tc>
          <w:tcPr>
            <w:tcW w:w="1152" w:type="dxa"/>
          </w:tcPr>
          <w:p w:rsidRPr="00AD232E" w:rsidR="0085257A" w:rsidRDefault="0085257A" w14:paraId="41C8F396" wp14:textId="77777777">
            <w:pPr>
              <w:pStyle w:val="Tabletext"/>
            </w:pPr>
          </w:p>
        </w:tc>
        <w:tc>
          <w:tcPr>
            <w:tcW w:w="3744" w:type="dxa"/>
          </w:tcPr>
          <w:p w:rsidRPr="00AD232E" w:rsidR="0085257A" w:rsidRDefault="0085257A" w14:paraId="72A3D3EC" wp14:textId="77777777">
            <w:pPr>
              <w:pStyle w:val="Tabletext"/>
            </w:pPr>
          </w:p>
        </w:tc>
        <w:tc>
          <w:tcPr>
            <w:tcW w:w="2304" w:type="dxa"/>
          </w:tcPr>
          <w:p w:rsidRPr="00AD232E" w:rsidR="0085257A" w:rsidRDefault="0085257A" w14:paraId="0D0B940D" wp14:textId="77777777">
            <w:pPr>
              <w:pStyle w:val="Tabletext"/>
            </w:pPr>
          </w:p>
        </w:tc>
      </w:tr>
      <w:tr xmlns:wp14="http://schemas.microsoft.com/office/word/2010/wordml" w:rsidRPr="00AD232E" w:rsidR="0085257A" w14:paraId="0E27B00A" wp14:textId="77777777">
        <w:tc>
          <w:tcPr>
            <w:tcW w:w="2304" w:type="dxa"/>
          </w:tcPr>
          <w:p w:rsidRPr="00AD232E" w:rsidR="0085257A" w:rsidRDefault="0085257A" w14:paraId="60061E4C" wp14:textId="77777777">
            <w:pPr>
              <w:pStyle w:val="Tabletext"/>
            </w:pPr>
          </w:p>
        </w:tc>
        <w:tc>
          <w:tcPr>
            <w:tcW w:w="1152" w:type="dxa"/>
          </w:tcPr>
          <w:p w:rsidRPr="00AD232E" w:rsidR="0085257A" w:rsidRDefault="0085257A" w14:paraId="44EAFD9C" wp14:textId="77777777">
            <w:pPr>
              <w:pStyle w:val="Tabletext"/>
            </w:pPr>
          </w:p>
        </w:tc>
        <w:tc>
          <w:tcPr>
            <w:tcW w:w="3744" w:type="dxa"/>
          </w:tcPr>
          <w:p w:rsidRPr="00AD232E" w:rsidR="0085257A" w:rsidRDefault="0085257A" w14:paraId="4B94D5A5" wp14:textId="77777777">
            <w:pPr>
              <w:pStyle w:val="Tabletext"/>
            </w:pPr>
          </w:p>
        </w:tc>
        <w:tc>
          <w:tcPr>
            <w:tcW w:w="2304" w:type="dxa"/>
          </w:tcPr>
          <w:p w:rsidRPr="00AD232E" w:rsidR="0085257A" w:rsidRDefault="0085257A" w14:paraId="3DEEC669" wp14:textId="77777777">
            <w:pPr>
              <w:pStyle w:val="Tabletext"/>
            </w:pPr>
          </w:p>
        </w:tc>
      </w:tr>
      <w:tr xmlns:wp14="http://schemas.microsoft.com/office/word/2010/wordml" w:rsidRPr="00AD232E" w:rsidR="0085257A" w14:paraId="3656B9AB" wp14:textId="77777777">
        <w:tc>
          <w:tcPr>
            <w:tcW w:w="2304" w:type="dxa"/>
          </w:tcPr>
          <w:p w:rsidRPr="00AD232E" w:rsidR="0085257A" w:rsidRDefault="0085257A" w14:paraId="45FB0818" wp14:textId="77777777">
            <w:pPr>
              <w:pStyle w:val="Tabletext"/>
            </w:pPr>
          </w:p>
        </w:tc>
        <w:tc>
          <w:tcPr>
            <w:tcW w:w="1152" w:type="dxa"/>
          </w:tcPr>
          <w:p w:rsidRPr="00AD232E" w:rsidR="0085257A" w:rsidRDefault="0085257A" w14:paraId="049F31CB" wp14:textId="77777777">
            <w:pPr>
              <w:pStyle w:val="Tabletext"/>
            </w:pPr>
          </w:p>
        </w:tc>
        <w:tc>
          <w:tcPr>
            <w:tcW w:w="3744" w:type="dxa"/>
          </w:tcPr>
          <w:p w:rsidRPr="00AD232E" w:rsidR="0085257A" w:rsidRDefault="0085257A" w14:paraId="53128261" wp14:textId="77777777">
            <w:pPr>
              <w:pStyle w:val="Tabletext"/>
            </w:pPr>
          </w:p>
        </w:tc>
        <w:tc>
          <w:tcPr>
            <w:tcW w:w="2304" w:type="dxa"/>
          </w:tcPr>
          <w:p w:rsidRPr="00AD232E" w:rsidR="0085257A" w:rsidRDefault="0085257A" w14:paraId="62486C05" wp14:textId="77777777">
            <w:pPr>
              <w:pStyle w:val="Tabletext"/>
            </w:pPr>
          </w:p>
        </w:tc>
      </w:tr>
    </w:tbl>
    <w:p xmlns:wp14="http://schemas.microsoft.com/office/word/2010/wordml" w:rsidRPr="00AD232E" w:rsidR="0085257A" w:rsidRDefault="0085257A" w14:paraId="4101652C" wp14:textId="77777777"/>
    <w:p xmlns:wp14="http://schemas.microsoft.com/office/word/2010/wordml" w:rsidRPr="00AD232E" w:rsidR="0085257A" w:rsidRDefault="0085257A" w14:paraId="22E0FC93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xmlns:wp14="http://schemas.microsoft.com/office/word/2010/wordml" w:rsidRPr="00AD232E" w:rsidR="00AD232E" w:rsidRDefault="00CE5184" w14:paraId="305C4B42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Pr="00AD232E" w:rsidR="0085257A">
        <w:instrText xml:space="preserve"> TOC \o "1-3" </w:instrText>
      </w:r>
      <w:r w:rsidRPr="00AD232E">
        <w:fldChar w:fldCharType="separate"/>
      </w:r>
      <w:r w:rsidRPr="00AD232E" w:rsidR="00AD232E">
        <w:rPr>
          <w:noProof/>
        </w:rPr>
        <w:t>1.</w:t>
      </w:r>
      <w:r w:rsidRPr="00AD232E" w:rsidR="00AD232E">
        <w:rPr>
          <w:rFonts w:eastAsiaTheme="minorEastAsia"/>
          <w:noProof/>
          <w:sz w:val="22"/>
          <w:szCs w:val="22"/>
        </w:rPr>
        <w:tab/>
      </w:r>
      <w:r w:rsidRPr="00AD232E" w:rsidR="00AD232E">
        <w:rPr>
          <w:noProof/>
        </w:rPr>
        <w:t>Introduction</w:t>
      </w:r>
      <w:r w:rsidRPr="00AD232E" w:rsidR="00AD232E">
        <w:rPr>
          <w:noProof/>
        </w:rPr>
        <w:tab/>
      </w:r>
      <w:r w:rsidRPr="00AD232E" w:rsidR="00AD232E">
        <w:rPr>
          <w:noProof/>
        </w:rPr>
        <w:fldChar w:fldCharType="begin"/>
      </w:r>
      <w:r w:rsidRPr="00AD232E" w:rsidR="00AD232E">
        <w:rPr>
          <w:noProof/>
        </w:rPr>
        <w:instrText xml:space="preserve"> PAGEREF _Toc254949441 \h </w:instrText>
      </w:r>
      <w:r w:rsidRPr="00AD232E" w:rsidR="00AD232E">
        <w:rPr>
          <w:noProof/>
        </w:rPr>
      </w:r>
      <w:r w:rsidRPr="00AD232E" w:rsidR="00AD232E">
        <w:rPr>
          <w:noProof/>
        </w:rPr>
        <w:fldChar w:fldCharType="separate"/>
      </w:r>
      <w:r w:rsidRPr="00AD232E" w:rsidR="00AD232E">
        <w:rPr>
          <w:noProof/>
        </w:rPr>
        <w:t>4</w:t>
      </w:r>
      <w:r w:rsidRPr="00AD232E" w:rsidR="00AD232E">
        <w:rPr>
          <w:noProof/>
        </w:rPr>
        <w:fldChar w:fldCharType="end"/>
      </w:r>
    </w:p>
    <w:p xmlns:wp14="http://schemas.microsoft.com/office/word/2010/wordml" w:rsidRPr="00AD232E" w:rsidR="00AD232E" w:rsidRDefault="00AD232E" w14:paraId="6DBF4F2E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xmlns:wp14="http://schemas.microsoft.com/office/word/2010/wordml" w:rsidRPr="00AD232E" w:rsidR="0085257A" w:rsidRDefault="00CE5184" w14:paraId="5D3ED59A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Pr="00AD232E" w:rsidR="0085257A">
        <w:rPr>
          <w:rFonts w:ascii="Times New Roman" w:hAnsi="Times New Roman"/>
        </w:rPr>
        <w:br w:type="page"/>
      </w:r>
      <w:r w:rsidRPr="00AD232E" w:rsidR="008978F7">
        <w:rPr>
          <w:rFonts w:ascii="Times New Roman" w:hAnsi="Times New Roman"/>
        </w:rPr>
        <w:lastRenderedPageBreak/>
        <w:t>Glossary</w:t>
      </w:r>
    </w:p>
    <w:p xmlns:wp14="http://schemas.microsoft.com/office/word/2010/wordml" w:rsidRPr="00AD232E" w:rsidR="0085257A" w:rsidRDefault="0085257A" w14:paraId="3E7A9F1C" wp14:textId="77777777">
      <w:pPr>
        <w:pStyle w:val="Heading1"/>
        <w:rPr>
          <w:rFonts w:ascii="Times New Roman" w:hAnsi="Times New Roman"/>
        </w:rPr>
      </w:pPr>
      <w:bookmarkStart w:name="_Toc456598586" w:id="0"/>
      <w:bookmarkStart w:name="_Toc456600917" w:id="1"/>
      <w:bookmarkStart w:name="_Toc436203377" w:id="2"/>
      <w:bookmarkStart w:name="_Toc452813577" w:id="3"/>
      <w:bookmarkStart w:name="_Toc254949441" w:id="4"/>
      <w:r w:rsidRPr="16DB1444" w:rsidR="16DB1444">
        <w:rPr>
          <w:rFonts w:ascii="Times New Roman" w:hAnsi="Times New Roman"/>
        </w:rPr>
        <w:t>Introduction</w:t>
      </w:r>
      <w:bookmarkEnd w:id="0"/>
      <w:bookmarkEnd w:id="1"/>
      <w:bookmarkEnd w:id="4"/>
    </w:p>
    <w:p w:rsidR="16DB1444" w:rsidP="16DB1444" w:rsidRDefault="16DB1444" w14:paraId="589EA1A6" w14:textId="167EB7FB">
      <w:pPr>
        <w:spacing w:after="120" w:line="240" w:lineRule="atLeas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6DB1444" w:rsidR="16DB14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glossary document contains information regarding terms that can be found in the Food Delivery application and also in its documentation.</w:t>
      </w:r>
    </w:p>
    <w:p w:rsidR="16DB1444" w:rsidP="16DB1444" w:rsidRDefault="16DB1444" w14:paraId="543233C2" w14:textId="2AEBDD4A">
      <w:pPr>
        <w:pStyle w:val="BodyText"/>
      </w:pPr>
    </w:p>
    <w:p xmlns:wp14="http://schemas.microsoft.com/office/word/2010/wordml" w:rsidRPr="00AD232E" w:rsidR="0085257A" w:rsidRDefault="008978F7" w14:paraId="1CD02489" wp14:textId="77777777">
      <w:pPr>
        <w:pStyle w:val="Heading1"/>
        <w:rPr>
          <w:rFonts w:ascii="Times New Roman" w:hAnsi="Times New Roman"/>
        </w:rPr>
      </w:pPr>
      <w:bookmarkStart w:name="_Toc254949442" w:id="5"/>
      <w:bookmarkEnd w:id="2"/>
      <w:bookmarkEnd w:id="3"/>
      <w:r w:rsidRPr="16DB1444" w:rsidR="16DB1444">
        <w:rPr>
          <w:rFonts w:ascii="Times New Roman" w:hAnsi="Times New Roman"/>
        </w:rPr>
        <w:t>Glossary</w:t>
      </w:r>
      <w:bookmarkEnd w:id="5"/>
    </w:p>
    <w:bookmarkStart w:name="_Toc436203381" w:id="6"/>
    <w:tbl>
      <w:tblPr>
        <w:tblW w:w="10800" w:type="dxa"/>
        <w:tblInd w:w="-43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2355"/>
        <w:gridCol w:w="2767"/>
        <w:gridCol w:w="3420"/>
      </w:tblGrid>
      <w:tr xmlns:wp14="http://schemas.microsoft.com/office/word/2010/wordml" w:rsidRPr="00AD232E" w:rsidR="0085257A" w:rsidTr="16DB1444" w14:paraId="2FCAFCFC" wp14:textId="77777777">
        <w:trPr>
          <w:trHeight w:val="418"/>
        </w:trPr>
        <w:tc>
          <w:tcPr>
            <w:tcW w:w="2258" w:type="dxa"/>
            <w:shd w:val="clear" w:color="auto" w:fill="000000" w:themeFill="text1"/>
            <w:tcMar/>
          </w:tcPr>
          <w:p w:rsidRPr="00AD232E" w:rsidR="0085257A" w:rsidP="16DB1444" w:rsidRDefault="00AD232E" w14:paraId="0CEB4B25" wp14:textId="77777777">
            <w:pPr>
              <w:pStyle w:val="BodyText"/>
              <w:ind w:left="0"/>
              <w:rPr>
                <w:b w:val="1"/>
                <w:bCs w:val="1"/>
              </w:rPr>
            </w:pPr>
            <w:r w:rsidRPr="16DB1444" w:rsidR="16DB1444">
              <w:rPr>
                <w:b w:val="1"/>
                <w:bCs w:val="1"/>
              </w:rPr>
              <w:t>Term</w:t>
            </w:r>
          </w:p>
        </w:tc>
        <w:tc>
          <w:tcPr>
            <w:tcW w:w="2355" w:type="dxa"/>
            <w:shd w:val="clear" w:color="auto" w:fill="000000" w:themeFill="text1"/>
            <w:tcMar/>
          </w:tcPr>
          <w:p w:rsidRPr="00AD232E" w:rsidR="0085257A" w:rsidRDefault="00AD232E" w14:paraId="63B92753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2767" w:type="dxa"/>
            <w:shd w:val="clear" w:color="auto" w:fill="000000" w:themeFill="text1"/>
            <w:tcMar/>
          </w:tcPr>
          <w:p w:rsidRPr="00AD232E" w:rsidR="0085257A" w:rsidRDefault="00AD232E" w14:paraId="5D936E8C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clear" w:color="auto" w:fill="000000" w:themeFill="text1"/>
            <w:tcMar/>
          </w:tcPr>
          <w:p w:rsidRPr="00AD232E" w:rsidR="0085257A" w:rsidRDefault="00AD232E" w14:paraId="530CE837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xmlns:wp14="http://schemas.microsoft.com/office/word/2010/wordml" w:rsidRPr="00AD232E" w:rsidR="0085257A" w:rsidTr="16DB1444" w14:paraId="4B99056E" wp14:textId="77777777">
        <w:trPr>
          <w:trHeight w:val="976"/>
        </w:trPr>
        <w:tc>
          <w:tcPr>
            <w:tcW w:w="2258" w:type="dxa"/>
            <w:tcMar/>
          </w:tcPr>
          <w:p w:rsidRPr="00AD232E" w:rsidR="0085257A" w:rsidP="16DB1444" w:rsidRDefault="0085257A" w14:paraId="1299C43A" wp14:textId="78AEE5EF">
            <w:pPr>
              <w:pStyle w:val="InfoBlue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  <w:t>CRUD</w:t>
            </w:r>
          </w:p>
        </w:tc>
        <w:tc>
          <w:tcPr>
            <w:tcW w:w="2355" w:type="dxa"/>
            <w:tcMar/>
          </w:tcPr>
          <w:p w:rsidRPr="00AD232E" w:rsidR="0085257A" w:rsidP="16DB1444" w:rsidRDefault="0085257A" w14:paraId="4DDBEF00" wp14:textId="7A7AE6D6">
            <w:pPr>
              <w:spacing w:after="120" w:line="240" w:lineRule="atLeas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C0504D" w:themeColor="accent2" w:themeTint="FF" w:themeShade="FF"/>
                <w:sz w:val="22"/>
                <w:szCs w:val="22"/>
                <w:lang w:val="en-US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Create, Read, Update, Delete operations on database.</w:t>
            </w:r>
          </w:p>
        </w:tc>
        <w:tc>
          <w:tcPr>
            <w:tcW w:w="2767" w:type="dxa"/>
            <w:tcMar/>
          </w:tcPr>
          <w:p w:rsidRPr="00AD232E" w:rsidR="0085257A" w:rsidP="16DB1444" w:rsidRDefault="0085257A" w14:paraId="3461D779" wp14:textId="77777777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/>
              </w:rPr>
            </w:pPr>
          </w:p>
        </w:tc>
        <w:tc>
          <w:tcPr>
            <w:tcW w:w="3420" w:type="dxa"/>
            <w:tcMar/>
          </w:tcPr>
          <w:p w:rsidRPr="00AD232E" w:rsidR="0085257A" w:rsidP="16DB1444" w:rsidRDefault="0085257A" w14:paraId="792E7D87" wp14:textId="2FD1B671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  <w:p w:rsidRPr="00AD232E" w:rsidR="0085257A" w:rsidP="16DB1444" w:rsidRDefault="0085257A" w14:paraId="3CF2D8B6" wp14:textId="75F76B8D">
            <w:pPr>
              <w:pStyle w:val="BodyTex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</w:tr>
      <w:tr w:rsidR="16DB1444" w:rsidTr="16DB1444" w14:paraId="4A058994">
        <w:trPr>
          <w:trHeight w:val="976"/>
        </w:trPr>
        <w:tc>
          <w:tcPr>
            <w:tcW w:w="2258" w:type="dxa"/>
            <w:tcMar/>
          </w:tcPr>
          <w:p w:rsidR="16DB1444" w:rsidP="16DB1444" w:rsidRDefault="16DB1444" w14:paraId="77DD8854" w14:textId="4228BCE4">
            <w:pPr>
              <w:pStyle w:val="BodyText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  <w:t>GUI</w:t>
            </w:r>
          </w:p>
        </w:tc>
        <w:tc>
          <w:tcPr>
            <w:tcW w:w="2355" w:type="dxa"/>
            <w:tcMar/>
          </w:tcPr>
          <w:p w:rsidR="16DB1444" w:rsidP="16DB1444" w:rsidRDefault="16DB1444" w14:paraId="0A5BF174" w14:textId="1395115B">
            <w:pPr>
              <w:pStyle w:val="Normal"/>
              <w:spacing w:line="240" w:lineRule="atLeas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Graphical User Interface</w:t>
            </w:r>
          </w:p>
        </w:tc>
        <w:tc>
          <w:tcPr>
            <w:tcW w:w="2767" w:type="dxa"/>
            <w:tcMar/>
          </w:tcPr>
          <w:p w:rsidR="16DB1444" w:rsidP="16DB1444" w:rsidRDefault="16DB1444" w14:paraId="1A1A193B" w14:textId="4244DCB8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16DB1444" w:rsidP="16DB1444" w:rsidRDefault="16DB1444" w14:paraId="39EF1077" w14:textId="5E705DEE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</w:tr>
      <w:tr w:rsidR="16DB1444" w:rsidTr="16DB1444" w14:paraId="078E5EC9">
        <w:trPr>
          <w:trHeight w:val="976"/>
        </w:trPr>
        <w:tc>
          <w:tcPr>
            <w:tcW w:w="2258" w:type="dxa"/>
            <w:tcMar/>
          </w:tcPr>
          <w:p w:rsidR="16DB1444" w:rsidP="16DB1444" w:rsidRDefault="16DB1444" w14:paraId="4482AE93" w14:textId="66D6DC9D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  <w:t>Presentation layer</w:t>
            </w:r>
          </w:p>
        </w:tc>
        <w:tc>
          <w:tcPr>
            <w:tcW w:w="2355" w:type="dxa"/>
            <w:tcMar/>
          </w:tcPr>
          <w:p w:rsidR="16DB1444" w:rsidP="16DB1444" w:rsidRDefault="16DB1444" w14:paraId="6924CA7C" w14:textId="11D4AEC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  <w:t>This is where users interact with a web application via requests and responses rendered in a browser by JSPs, template engines or HTML pages.</w:t>
            </w:r>
          </w:p>
          <w:p w:rsidR="16DB1444" w:rsidP="16DB1444" w:rsidRDefault="16DB1444" w14:paraId="0020B8C3" w14:textId="22F7B47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Mar/>
          </w:tcPr>
          <w:p w:rsidR="16DB1444" w:rsidP="16DB1444" w:rsidRDefault="16DB1444" w14:paraId="3F5FA1FD" w14:textId="3C4509EA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16DB1444" w:rsidP="16DB1444" w:rsidRDefault="16DB1444" w14:paraId="3E2278E0" w14:textId="4F432933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</w:tr>
      <w:tr w:rsidR="16DB1444" w:rsidTr="16DB1444" w14:paraId="695C10AA">
        <w:trPr>
          <w:trHeight w:val="976"/>
        </w:trPr>
        <w:tc>
          <w:tcPr>
            <w:tcW w:w="2258" w:type="dxa"/>
            <w:tcMar/>
          </w:tcPr>
          <w:p w:rsidR="16DB1444" w:rsidP="16DB1444" w:rsidRDefault="16DB1444" w14:paraId="44CD1E9F" w14:textId="3EA0881A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  <w:t>Application layer</w:t>
            </w:r>
          </w:p>
        </w:tc>
        <w:tc>
          <w:tcPr>
            <w:tcW w:w="2355" w:type="dxa"/>
            <w:tcMar/>
          </w:tcPr>
          <w:p w:rsidR="16DB1444" w:rsidP="16DB1444" w:rsidRDefault="16DB1444" w14:paraId="60B6BD85" w14:textId="6B0EA4B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  <w:t>Implements business logic and requires a run-time environment to do so, e.g. Apache Tomcat. This is where the Java run-time environment (JVM) resides. The application layer processes requests from users and their responses.</w:t>
            </w:r>
          </w:p>
          <w:p w:rsidR="16DB1444" w:rsidP="16DB1444" w:rsidRDefault="16DB1444" w14:paraId="15C625C7" w14:textId="0BD45A6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Mar/>
          </w:tcPr>
          <w:p w:rsidR="16DB1444" w:rsidP="16DB1444" w:rsidRDefault="16DB1444" w14:paraId="766D5DB3" w14:textId="198EB7D8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16DB1444" w:rsidP="16DB1444" w:rsidRDefault="16DB1444" w14:paraId="541CAB4B" w14:textId="36AC0F9D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</w:tr>
      <w:tr w:rsidR="16DB1444" w:rsidTr="16DB1444" w14:paraId="50BC743C">
        <w:trPr>
          <w:trHeight w:val="976"/>
        </w:trPr>
        <w:tc>
          <w:tcPr>
            <w:tcW w:w="2258" w:type="dxa"/>
            <w:tcMar/>
          </w:tcPr>
          <w:p w:rsidR="16DB1444" w:rsidP="16DB1444" w:rsidRDefault="16DB1444" w14:paraId="46CD5AAA" w14:textId="59D034B2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  <w:t>Data layer</w:t>
            </w:r>
          </w:p>
        </w:tc>
        <w:tc>
          <w:tcPr>
            <w:tcW w:w="2355" w:type="dxa"/>
            <w:tcMar/>
          </w:tcPr>
          <w:p w:rsidR="16DB1444" w:rsidP="16DB1444" w:rsidRDefault="16DB1444" w14:paraId="41800A60" w14:textId="48C9041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  <w:t>Provides persistence and retrieval services for the database.</w:t>
            </w:r>
          </w:p>
          <w:p w:rsidR="16DB1444" w:rsidP="16DB1444" w:rsidRDefault="16DB1444" w14:paraId="5687558E" w14:textId="0AB835F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333333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Mar/>
          </w:tcPr>
          <w:p w:rsidR="16DB1444" w:rsidP="16DB1444" w:rsidRDefault="16DB1444" w14:paraId="47284FCB" w14:textId="30CE5C79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16DB1444" w:rsidP="16DB1444" w:rsidRDefault="16DB1444" w14:paraId="22A7EA99" w14:textId="600BE7CE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</w:tr>
      <w:tr w:rsidR="16DB1444" w:rsidTr="16DB1444" w14:paraId="5DBC453E">
        <w:trPr>
          <w:trHeight w:val="976"/>
        </w:trPr>
        <w:tc>
          <w:tcPr>
            <w:tcW w:w="2258" w:type="dxa"/>
            <w:tcMar/>
          </w:tcPr>
          <w:p w:rsidR="16DB1444" w:rsidP="16DB1444" w:rsidRDefault="16DB1444" w14:paraId="1E9E204E" w14:textId="44DF2E1D">
            <w:pPr>
              <w:pStyle w:val="InfoBlue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  <w:t>Service</w:t>
            </w:r>
          </w:p>
        </w:tc>
        <w:tc>
          <w:tcPr>
            <w:tcW w:w="2355" w:type="dxa"/>
            <w:tcMar/>
          </w:tcPr>
          <w:p w:rsidR="16DB1444" w:rsidP="16DB1444" w:rsidRDefault="16DB1444" w14:paraId="1004AB9F" w14:textId="685378AB">
            <w:pPr>
              <w:spacing w:after="120" w:line="240" w:lineRule="atLeas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C0504D" w:themeColor="accent2" w:themeTint="FF" w:themeShade="FF"/>
                <w:sz w:val="22"/>
                <w:szCs w:val="22"/>
                <w:lang w:val="en-US"/>
              </w:rPr>
            </w:pPr>
            <w:r w:rsidRPr="16DB1444" w:rsidR="16DB14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Defines its set of available operations from the perspective of interfacing client layers. It encapsulates the business logic of the application.</w:t>
            </w:r>
          </w:p>
          <w:p w:rsidR="16DB1444" w:rsidP="16DB1444" w:rsidRDefault="16DB1444" w14:paraId="14A9E274" w14:textId="785BC365">
            <w:pPr>
              <w:pStyle w:val="Normal"/>
              <w:spacing w:line="240" w:lineRule="atLeas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Mar/>
          </w:tcPr>
          <w:p w:rsidR="16DB1444" w:rsidP="16DB1444" w:rsidRDefault="16DB1444" w14:paraId="68BA0873" w14:textId="19E79A84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16DB1444" w:rsidP="16DB1444" w:rsidRDefault="16DB1444" w14:paraId="053AF188" w14:textId="47C4EFA7">
            <w:pPr>
              <w:pStyle w:val="InfoBlue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</w:rPr>
            </w:pPr>
          </w:p>
        </w:tc>
      </w:tr>
      <w:bookmarkEnd w:id="6"/>
    </w:tbl>
    <w:p xmlns:wp14="http://schemas.microsoft.com/office/word/2010/wordml" w:rsidRPr="00AD232E" w:rsidR="0085257A" w:rsidP="16DB1444" w:rsidRDefault="0085257A" w14:paraId="0FB78278" wp14:textId="77777777">
      <w:pPr>
        <w:pStyle w:val="BodyText"/>
        <w:rPr>
          <w:rFonts w:ascii="Times New Roman" w:hAnsi="Times New Roman" w:eastAsia="Times New Roman" w:cs="Times New Roman"/>
          <w:b w:val="0"/>
          <w:bCs w:val="0"/>
          <w:i w:val="1"/>
          <w:iCs w:val="1"/>
        </w:rPr>
      </w:pPr>
    </w:p>
    <w:sectPr w:rsidRPr="00AD232E" w:rsidR="0085257A" w:rsidSect="00C35D85">
      <w:headerReference w:type="default" r:id="rId8"/>
      <w:footerReference w:type="default" r:id="rId9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05F21" w:rsidRDefault="00C05F21" w14:paraId="2946DB82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C05F21" w:rsidRDefault="00C05F21" w14:paraId="5997CC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3162"/>
      <w:gridCol w:w="3162"/>
      <w:gridCol w:w="3162"/>
    </w:tblGrid>
    <w:tr xmlns:wp14="http://schemas.microsoft.com/office/word/2010/wordml" w:rsidR="00AD439A" w14:paraId="6B1C38F0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14:paraId="3FE9F23F" wp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P="00AD439A" w:rsidRDefault="00AD439A" w14:paraId="11719A0B" wp14:textId="77777777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> DOCPROPERTY "Company"  \* MERGEFORMAT </w:instrText>
          </w:r>
          <w:r>
            <w:fldChar w:fldCharType="separate"/>
          </w:r>
          <w:r>
            <w:t>&lt;Student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 DATE \@ "yyyy" </w:instrText>
          </w:r>
          <w:r>
            <w:fldChar w:fldCharType="separate"/>
          </w:r>
          <w:r w:rsidR="007F349D">
            <w:rPr>
              <w:noProof/>
            </w:rPr>
            <w:t>2010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14:paraId="6C97B169" wp14:textId="77777777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AD439A" w:rsidRDefault="00AD439A" w14:paraId="1F72F646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05F21" w:rsidRDefault="00C05F21" w14:paraId="110FFD37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C05F21" w:rsidRDefault="00C05F21" w14:paraId="6B69937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D439A" w:rsidRDefault="00AD439A" w14:paraId="0562CB0E" wp14:textId="77777777">
    <w:pPr>
      <w:rPr>
        <w:sz w:val="24"/>
      </w:rPr>
    </w:pPr>
  </w:p>
  <w:p xmlns:wp14="http://schemas.microsoft.com/office/word/2010/wordml" w:rsidR="00AD439A" w:rsidRDefault="00AD439A" w14:paraId="34CE0A41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AD439A" w:rsidRDefault="00CE5184" w14:paraId="7A64B233" wp14:textId="77777777">
    <w:pPr>
      <w:pBdr>
        <w:bottom w:val="single" w:color="auto" w:sz="6" w:space="1"/>
      </w:pBdr>
      <w:jc w:val="right"/>
    </w:pPr>
    <w:r>
      <w:fldChar w:fldCharType="begin"/>
    </w:r>
    <w:r>
      <w:instrText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&lt;Student Name&gt;</w:t>
    </w:r>
    <w:r>
      <w:fldChar w:fldCharType="end"/>
    </w:r>
  </w:p>
  <w:p xmlns:wp14="http://schemas.microsoft.com/office/word/2010/wordml" w:rsidR="00AD439A" w:rsidP="00AD439A" w:rsidRDefault="00CE5184" w14:paraId="7DC2D846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fldChar w:fldCharType="begin"/>
    </w:r>
    <w:r>
      <w:instrText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&lt;Group Number&gt;</w:t>
    </w:r>
    <w:r>
      <w:fldChar w:fldCharType="end"/>
    </w:r>
  </w:p>
  <w:p xmlns:wp14="http://schemas.microsoft.com/office/word/2010/wordml" w:rsidR="00AD439A" w:rsidRDefault="00AD439A" w14:paraId="62EBF3C5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AD439A" w:rsidRDefault="00AD439A" w14:paraId="6D98A12B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3179"/>
    </w:tblGrid>
    <w:tr xmlns:wp14="http://schemas.microsoft.com/office/word/2010/wordml" w:rsidR="00AD439A" w14:paraId="6E70A502" wp14:textId="77777777">
      <w:tc>
        <w:tcPr>
          <w:tcW w:w="6379" w:type="dxa"/>
        </w:tcPr>
        <w:p w:rsidR="00AD439A" w:rsidRDefault="00CE5184" w14:paraId="1720177D" wp14:textId="77777777">
          <w:r>
            <w:fldChar w:fldCharType="begin"/>
          </w:r>
          <w:r>
            <w:instrText> SUBJECT  \* MERGEFORMAT </w:instrText>
          </w:r>
          <w:r>
            <w:fldChar w:fldCharType="separate"/>
          </w:r>
          <w:r w:rsidRPr="009B5BF2" w:rsidR="00AD439A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 w14:paraId="4D624A25" wp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xmlns:wp14="http://schemas.microsoft.com/office/word/2010/wordml" w:rsidR="00AD439A" w14:paraId="6745C30E" wp14:textId="77777777">
      <w:tc>
        <w:tcPr>
          <w:tcW w:w="6379" w:type="dxa"/>
        </w:tcPr>
        <w:p w:rsidR="00AD439A" w:rsidRDefault="00AD232E" w14:paraId="7B5935C5" wp14:textId="77777777">
          <w:r>
            <w:t>Glossary</w:t>
          </w:r>
        </w:p>
      </w:tc>
      <w:tc>
        <w:tcPr>
          <w:tcW w:w="3179" w:type="dxa"/>
        </w:tcPr>
        <w:p w:rsidR="00AD439A" w:rsidRDefault="00AD439A" w14:paraId="3897ACCA" wp14:textId="77777777">
          <w:r>
            <w:t xml:space="preserve">  Date:  &lt;dd/mmm/yy&gt;</w:t>
          </w:r>
        </w:p>
      </w:tc>
    </w:tr>
    <w:tr xmlns:wp14="http://schemas.microsoft.com/office/word/2010/wordml" w:rsidR="00AD439A" w14:paraId="023C68CD" wp14:textId="77777777">
      <w:tc>
        <w:tcPr>
          <w:tcW w:w="9558" w:type="dxa"/>
          <w:gridSpan w:val="2"/>
        </w:tcPr>
        <w:p w:rsidR="00AD439A" w:rsidRDefault="00AD439A" w14:paraId="16E0C6D8" wp14:textId="77777777">
          <w:r>
            <w:t>&lt;document identifier&gt;</w:t>
          </w:r>
        </w:p>
      </w:tc>
    </w:tr>
  </w:tbl>
  <w:p xmlns:wp14="http://schemas.microsoft.com/office/word/2010/wordml" w:rsidR="00AD439A" w:rsidRDefault="00AD439A" w14:paraId="1FC39945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31">
    <w:abstractNumId w:val="29"/>
  </w: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embedSystemFonts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  <w:rsid w:val="16DB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5F97DE6E"/>
  <w15:docId w15:val="{1db146d4-b6a6-44e4-a246-d3d7530076e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styleId="Bullet2" w:customStyle="1">
    <w:name w:val="Bullet2"/>
    <w:basedOn w:val="Normal"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rsid w:val="00C35D85"/>
    <w:pPr>
      <w:spacing w:before="80" w:line="240" w:lineRule="auto"/>
      <w:jc w:val="both"/>
    </w:pPr>
  </w:style>
  <w:style w:type="paragraph" w:styleId="Tabletext" w:customStyle="1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styleId="Paragraph3" w:customStyle="1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styleId="MainTitle" w:customStyle="1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styleId="infoblue0" w:customStyle="1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RUP_Vision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&lt;Project Name&gt;</dc:subject>
  <dc:creator>Cristina</dc:creator>
  <keywords/>
  <dc:description/>
  <lastModifiedBy>Lorena Neagu</lastModifiedBy>
  <revision>5</revision>
  <lastPrinted>2001-03-15T12:26:00.0000000Z</lastPrinted>
  <dcterms:created xsi:type="dcterms:W3CDTF">2010-02-26T10:01:00.0000000Z</dcterms:created>
  <dcterms:modified xsi:type="dcterms:W3CDTF">2020-03-22T10:53:02.7186251Z</dcterms:modified>
</coreProperties>
</file>