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72A" w:rsidRDefault="00AC472A" w:rsidP="00AC472A">
      <w:pPr>
        <w:jc w:val="center"/>
        <w:rPr>
          <w:rFonts w:asciiTheme="majorEastAsia" w:eastAsiaTheme="majorEastAsia" w:hAnsiTheme="majorEastAsia"/>
          <w:b/>
          <w:sz w:val="36"/>
        </w:rPr>
      </w:pPr>
      <w:r w:rsidRPr="009D311B">
        <w:rPr>
          <w:rFonts w:asciiTheme="majorEastAsia" w:eastAsiaTheme="majorEastAsia" w:hAnsiTheme="majorEastAsia" w:hint="eastAsia"/>
          <w:b/>
          <w:sz w:val="36"/>
        </w:rPr>
        <w:t>小组</w:t>
      </w:r>
      <w:r>
        <w:rPr>
          <w:rFonts w:asciiTheme="majorEastAsia" w:eastAsiaTheme="majorEastAsia" w:hAnsiTheme="majorEastAsia" w:hint="eastAsia"/>
          <w:b/>
          <w:sz w:val="36"/>
        </w:rPr>
        <w:t>会议</w:t>
      </w:r>
      <w:r w:rsidRPr="009D311B">
        <w:rPr>
          <w:rFonts w:asciiTheme="majorEastAsia" w:eastAsiaTheme="majorEastAsia" w:hAnsiTheme="majorEastAsia" w:hint="eastAsia"/>
          <w:b/>
          <w:sz w:val="36"/>
        </w:rPr>
        <w:t>讨论记录</w:t>
      </w:r>
      <w:r>
        <w:rPr>
          <w:rFonts w:asciiTheme="majorEastAsia" w:eastAsiaTheme="majorEastAsia" w:hAnsiTheme="majorEastAsia" w:hint="eastAsia"/>
          <w:b/>
          <w:sz w:val="36"/>
        </w:rPr>
        <w:t>2</w:t>
      </w:r>
    </w:p>
    <w:p w:rsidR="00AC472A" w:rsidRPr="00C80F6F" w:rsidRDefault="00AC472A" w:rsidP="00AC472A">
      <w:pPr>
        <w:rPr>
          <w:rFonts w:asciiTheme="minorEastAsia" w:hAnsiTheme="minorEastAsia"/>
          <w:sz w:val="28"/>
        </w:rPr>
      </w:pPr>
      <w:r w:rsidRPr="00C80F6F">
        <w:rPr>
          <w:rFonts w:asciiTheme="minorEastAsia" w:hAnsiTheme="minorEastAsia" w:hint="eastAsia"/>
          <w:b/>
          <w:sz w:val="28"/>
        </w:rPr>
        <w:t>时间：</w:t>
      </w:r>
      <w:r w:rsidRPr="00C80F6F">
        <w:rPr>
          <w:rFonts w:asciiTheme="minorEastAsia" w:hAnsiTheme="minorEastAsia" w:hint="eastAsia"/>
          <w:sz w:val="28"/>
        </w:rPr>
        <w:t>2012年</w:t>
      </w:r>
      <w:r>
        <w:rPr>
          <w:rFonts w:asciiTheme="minorEastAsia" w:hAnsiTheme="minorEastAsia" w:hint="eastAsia"/>
          <w:sz w:val="28"/>
        </w:rPr>
        <w:t>10</w:t>
      </w:r>
      <w:r w:rsidRPr="00C80F6F">
        <w:rPr>
          <w:rFonts w:asciiTheme="minorEastAsia" w:hAnsiTheme="minorEastAsia" w:hint="eastAsia"/>
          <w:sz w:val="28"/>
        </w:rPr>
        <w:t>月</w:t>
      </w:r>
      <w:r>
        <w:rPr>
          <w:rFonts w:asciiTheme="minorEastAsia" w:hAnsiTheme="minorEastAsia" w:hint="eastAsia"/>
          <w:sz w:val="28"/>
        </w:rPr>
        <w:t>8</w:t>
      </w:r>
      <w:r w:rsidRPr="00C80F6F">
        <w:rPr>
          <w:rFonts w:asciiTheme="minorEastAsia" w:hAnsiTheme="minorEastAsia" w:hint="eastAsia"/>
          <w:sz w:val="28"/>
        </w:rPr>
        <w:t>日</w:t>
      </w:r>
    </w:p>
    <w:p w:rsidR="00AC472A" w:rsidRPr="00C80F6F" w:rsidRDefault="00AC472A" w:rsidP="00AC472A">
      <w:pPr>
        <w:rPr>
          <w:rFonts w:asciiTheme="minorEastAsia" w:hAnsiTheme="minorEastAsia"/>
          <w:sz w:val="28"/>
        </w:rPr>
      </w:pPr>
      <w:r w:rsidRPr="00C80F6F">
        <w:rPr>
          <w:rFonts w:asciiTheme="minorEastAsia" w:hAnsiTheme="minorEastAsia" w:hint="eastAsia"/>
          <w:b/>
          <w:sz w:val="28"/>
        </w:rPr>
        <w:t>地点：</w:t>
      </w:r>
      <w:r w:rsidRPr="00C80F6F">
        <w:rPr>
          <w:rFonts w:asciiTheme="minorEastAsia" w:hAnsiTheme="minorEastAsia" w:hint="eastAsia"/>
          <w:sz w:val="28"/>
        </w:rPr>
        <w:t>南一楼</w:t>
      </w:r>
      <w:r>
        <w:rPr>
          <w:rFonts w:asciiTheme="minorEastAsia" w:hAnsiTheme="minorEastAsia" w:hint="eastAsia"/>
          <w:sz w:val="28"/>
        </w:rPr>
        <w:t>西308</w:t>
      </w:r>
    </w:p>
    <w:p w:rsidR="00AC472A" w:rsidRPr="00C80F6F" w:rsidRDefault="00AC472A" w:rsidP="00AC472A">
      <w:pPr>
        <w:rPr>
          <w:rFonts w:asciiTheme="minorEastAsia" w:hAnsiTheme="minorEastAsia"/>
          <w:sz w:val="28"/>
        </w:rPr>
      </w:pPr>
      <w:r w:rsidRPr="00C80F6F">
        <w:rPr>
          <w:rFonts w:asciiTheme="minorEastAsia" w:hAnsiTheme="minorEastAsia" w:hint="eastAsia"/>
          <w:b/>
          <w:sz w:val="28"/>
        </w:rPr>
        <w:t>参加人员：</w:t>
      </w:r>
      <w:r w:rsidRPr="00C80F6F">
        <w:rPr>
          <w:rFonts w:asciiTheme="minorEastAsia" w:hAnsiTheme="minorEastAsia" w:hint="eastAsia"/>
          <w:sz w:val="28"/>
        </w:rPr>
        <w:t>谢勇老师、</w:t>
      </w:r>
      <w:r>
        <w:rPr>
          <w:rFonts w:asciiTheme="minorEastAsia" w:hAnsiTheme="minorEastAsia" w:hint="eastAsia"/>
          <w:sz w:val="28"/>
        </w:rPr>
        <w:t>龙寰、</w:t>
      </w:r>
      <w:r w:rsidRPr="00C80F6F">
        <w:rPr>
          <w:rFonts w:asciiTheme="minorEastAsia" w:hAnsiTheme="minorEastAsia" w:hint="eastAsia"/>
          <w:sz w:val="28"/>
        </w:rPr>
        <w:t>孔妍、魏一英、宫剑</w:t>
      </w:r>
    </w:p>
    <w:p w:rsidR="00AC472A" w:rsidRDefault="00AC472A" w:rsidP="00AC472A">
      <w:pPr>
        <w:rPr>
          <w:rFonts w:asciiTheme="minorEastAsia" w:hAnsiTheme="minorEastAsia"/>
          <w:b/>
          <w:sz w:val="28"/>
        </w:rPr>
      </w:pPr>
      <w:r w:rsidRPr="00C80F6F">
        <w:rPr>
          <w:rFonts w:asciiTheme="minorEastAsia" w:hAnsiTheme="minorEastAsia" w:hint="eastAsia"/>
          <w:b/>
          <w:sz w:val="28"/>
        </w:rPr>
        <w:t>小组讨论主要内容：</w:t>
      </w:r>
    </w:p>
    <w:p w:rsidR="007A36BE" w:rsidRPr="00044651" w:rsidRDefault="00261170" w:rsidP="00044651">
      <w:pPr>
        <w:pStyle w:val="a3"/>
        <w:numPr>
          <w:ilvl w:val="0"/>
          <w:numId w:val="1"/>
        </w:numPr>
        <w:ind w:firstLineChars="0"/>
        <w:rPr>
          <w:rFonts w:asciiTheme="minorEastAsia" w:hAnsiTheme="minorEastAsia"/>
          <w:sz w:val="28"/>
        </w:rPr>
      </w:pPr>
      <w:r w:rsidRPr="00044651">
        <w:rPr>
          <w:rFonts w:asciiTheme="minorEastAsia" w:hAnsiTheme="minorEastAsia" w:hint="eastAsia"/>
          <w:sz w:val="28"/>
        </w:rPr>
        <w:t>确定选题</w:t>
      </w:r>
      <w:r w:rsidR="00D312F5" w:rsidRPr="00044651">
        <w:rPr>
          <w:rFonts w:asciiTheme="minorEastAsia" w:hAnsiTheme="minorEastAsia" w:hint="eastAsia"/>
          <w:sz w:val="28"/>
        </w:rPr>
        <w:t>中</w:t>
      </w:r>
      <w:r w:rsidR="00CE3DCE">
        <w:rPr>
          <w:rFonts w:asciiTheme="minorEastAsia" w:hAnsiTheme="minorEastAsia" w:hint="eastAsia"/>
          <w:sz w:val="28"/>
        </w:rPr>
        <w:t>务实</w:t>
      </w:r>
      <w:r w:rsidR="00D312F5" w:rsidRPr="00044651">
        <w:rPr>
          <w:rFonts w:asciiTheme="minorEastAsia" w:hAnsiTheme="minorEastAsia" w:hint="eastAsia"/>
          <w:sz w:val="28"/>
        </w:rPr>
        <w:t>的点</w:t>
      </w:r>
      <w:r w:rsidR="00044651" w:rsidRPr="00044651">
        <w:rPr>
          <w:rFonts w:asciiTheme="minorEastAsia" w:hAnsiTheme="minorEastAsia" w:hint="eastAsia"/>
          <w:sz w:val="28"/>
        </w:rPr>
        <w:t>：</w:t>
      </w:r>
    </w:p>
    <w:p w:rsidR="00CE3DCE" w:rsidRDefault="00595DCD" w:rsidP="00E90B6F">
      <w:pPr>
        <w:pStyle w:val="a3"/>
        <w:ind w:left="360" w:firstLineChars="0" w:firstLine="0"/>
        <w:rPr>
          <w:rFonts w:asciiTheme="minorEastAsia" w:hAnsiTheme="minorEastAsia" w:hint="eastAsia"/>
          <w:sz w:val="28"/>
        </w:rPr>
      </w:pPr>
      <w:r w:rsidRPr="007841A3">
        <w:rPr>
          <w:rFonts w:asciiTheme="minorEastAsia" w:hAnsiTheme="minorEastAsia"/>
          <w:b/>
          <w:sz w:val="28"/>
        </w:rPr>
        <w:fldChar w:fldCharType="begin"/>
      </w:r>
      <w:r w:rsidR="00E90B6F" w:rsidRPr="007841A3">
        <w:rPr>
          <w:rFonts w:asciiTheme="minorEastAsia" w:hAnsiTheme="minorEastAsia"/>
          <w:b/>
          <w:sz w:val="28"/>
        </w:rPr>
        <w:instrText xml:space="preserve"> </w:instrText>
      </w:r>
      <w:r w:rsidR="00E90B6F" w:rsidRPr="007841A3">
        <w:rPr>
          <w:rFonts w:asciiTheme="minorEastAsia" w:hAnsiTheme="minorEastAsia" w:hint="eastAsia"/>
          <w:b/>
          <w:sz w:val="28"/>
        </w:rPr>
        <w:instrText>= 1 \* GB2</w:instrText>
      </w:r>
      <w:r w:rsidR="00E90B6F" w:rsidRPr="007841A3">
        <w:rPr>
          <w:rFonts w:asciiTheme="minorEastAsia" w:hAnsiTheme="minorEastAsia"/>
          <w:b/>
          <w:sz w:val="28"/>
        </w:rPr>
        <w:instrText xml:space="preserve"> </w:instrText>
      </w:r>
      <w:r w:rsidRPr="007841A3">
        <w:rPr>
          <w:rFonts w:asciiTheme="minorEastAsia" w:hAnsiTheme="minorEastAsia"/>
          <w:b/>
          <w:sz w:val="28"/>
        </w:rPr>
        <w:fldChar w:fldCharType="separate"/>
      </w:r>
      <w:r w:rsidR="00E90B6F" w:rsidRPr="007841A3">
        <w:rPr>
          <w:rFonts w:asciiTheme="minorEastAsia" w:hAnsiTheme="minorEastAsia" w:hint="eastAsia"/>
          <w:b/>
          <w:noProof/>
          <w:sz w:val="28"/>
        </w:rPr>
        <w:t>⑴</w:t>
      </w:r>
      <w:r w:rsidRPr="007841A3">
        <w:rPr>
          <w:rFonts w:asciiTheme="minorEastAsia" w:hAnsiTheme="minorEastAsia"/>
          <w:b/>
          <w:sz w:val="28"/>
        </w:rPr>
        <w:fldChar w:fldCharType="end"/>
      </w:r>
      <w:r w:rsidR="00044651" w:rsidRPr="00E90B6F">
        <w:rPr>
          <w:rFonts w:asciiTheme="minorEastAsia" w:hAnsiTheme="minorEastAsia" w:hint="eastAsia"/>
          <w:sz w:val="28"/>
        </w:rPr>
        <w:t>.</w:t>
      </w:r>
      <w:r w:rsidR="00DF237D">
        <w:rPr>
          <w:rFonts w:asciiTheme="minorEastAsia" w:hAnsiTheme="minorEastAsia" w:hint="eastAsia"/>
          <w:sz w:val="28"/>
        </w:rPr>
        <w:t xml:space="preserve"> </w:t>
      </w:r>
      <w:r w:rsidR="002D267C" w:rsidRPr="00E90B6F">
        <w:rPr>
          <w:rFonts w:asciiTheme="minorEastAsia" w:hAnsiTheme="minorEastAsia" w:hint="eastAsia"/>
          <w:sz w:val="28"/>
        </w:rPr>
        <w:t>针对案例3、6，根据安吉物流现有情况设计和开发一个整车物流资源计划系统</w:t>
      </w:r>
      <w:r w:rsidR="00CE3DCE">
        <w:rPr>
          <w:rFonts w:asciiTheme="minorEastAsia" w:hAnsiTheme="minorEastAsia" w:hint="eastAsia"/>
          <w:sz w:val="28"/>
        </w:rPr>
        <w:t>以及建立相应的算法模型。</w:t>
      </w:r>
    </w:p>
    <w:p w:rsidR="00CE3DCE" w:rsidRDefault="00E90B6F" w:rsidP="00CE3DCE">
      <w:pPr>
        <w:pStyle w:val="a3"/>
        <w:ind w:leftChars="171" w:left="359" w:firstLineChars="100" w:firstLine="280"/>
        <w:rPr>
          <w:rFonts w:asciiTheme="minorEastAsia" w:hAnsiTheme="minorEastAsia" w:hint="eastAsia"/>
          <w:sz w:val="28"/>
        </w:rPr>
      </w:pPr>
      <w:r w:rsidRPr="00391143">
        <w:rPr>
          <w:rFonts w:asciiTheme="minorEastAsia" w:hAnsiTheme="minorEastAsia" w:hint="eastAsia"/>
          <w:sz w:val="28"/>
          <w:u w:val="single"/>
        </w:rPr>
        <w:t>系统的主要任务</w:t>
      </w:r>
      <w:r w:rsidRPr="00E90B6F">
        <w:rPr>
          <w:rFonts w:asciiTheme="minorEastAsia" w:hAnsiTheme="minorEastAsia" w:hint="eastAsia"/>
          <w:sz w:val="28"/>
        </w:rPr>
        <w:t>是</w:t>
      </w:r>
      <w:r w:rsidR="00CE3DCE">
        <w:rPr>
          <w:rFonts w:asciiTheme="minorEastAsia" w:hAnsiTheme="minorEastAsia" w:hint="eastAsia"/>
          <w:sz w:val="28"/>
        </w:rPr>
        <w:t>：</w:t>
      </w:r>
    </w:p>
    <w:p w:rsidR="00044651" w:rsidRDefault="00E90B6F" w:rsidP="00CE3DCE">
      <w:pPr>
        <w:pStyle w:val="a3"/>
        <w:ind w:leftChars="171" w:left="359" w:firstLineChars="100" w:firstLine="280"/>
        <w:rPr>
          <w:rFonts w:asciiTheme="minorEastAsia" w:hAnsiTheme="minorEastAsia"/>
          <w:sz w:val="28"/>
        </w:rPr>
      </w:pPr>
      <w:r w:rsidRPr="00E90B6F">
        <w:rPr>
          <w:rFonts w:asciiTheme="minorEastAsia" w:hAnsiTheme="minorEastAsia" w:hint="eastAsia"/>
          <w:sz w:val="28"/>
        </w:rPr>
        <w:t>根据商品车运输需求的变化以及企业运输能力，确定企业年度、季度和月度计划的商品车运输量及其</w:t>
      </w:r>
      <w:r w:rsidR="00391143">
        <w:rPr>
          <w:rFonts w:asciiTheme="minorEastAsia" w:hAnsiTheme="minorEastAsia" w:hint="eastAsia"/>
          <w:sz w:val="28"/>
        </w:rPr>
        <w:t>运输</w:t>
      </w:r>
      <w:r w:rsidRPr="00E90B6F">
        <w:rPr>
          <w:rFonts w:asciiTheme="minorEastAsia" w:hAnsiTheme="minorEastAsia" w:hint="eastAsia"/>
          <w:sz w:val="28"/>
        </w:rPr>
        <w:t>路线</w:t>
      </w:r>
      <w:r w:rsidR="00391143">
        <w:rPr>
          <w:rFonts w:asciiTheme="minorEastAsia" w:hAnsiTheme="minorEastAsia" w:hint="eastAsia"/>
          <w:sz w:val="28"/>
        </w:rPr>
        <w:t>、运输方式</w:t>
      </w:r>
      <w:r w:rsidRPr="00E90B6F">
        <w:rPr>
          <w:rFonts w:asciiTheme="minorEastAsia" w:hAnsiTheme="minorEastAsia" w:hint="eastAsia"/>
          <w:sz w:val="28"/>
        </w:rPr>
        <w:t>构成状况，并根据企业运输工作量计划的具体要求</w:t>
      </w:r>
      <w:r w:rsidR="00391143">
        <w:rPr>
          <w:rFonts w:asciiTheme="minorEastAsia" w:hAnsiTheme="minorEastAsia" w:hint="eastAsia"/>
          <w:sz w:val="28"/>
        </w:rPr>
        <w:t>进行细化</w:t>
      </w:r>
      <w:r w:rsidRPr="00E90B6F">
        <w:rPr>
          <w:rFonts w:asciiTheme="minorEastAsia" w:hAnsiTheme="minorEastAsia" w:hint="eastAsia"/>
          <w:sz w:val="28"/>
        </w:rPr>
        <w:t>，确定配备运输工具的类型、数量</w:t>
      </w:r>
      <w:r>
        <w:rPr>
          <w:rFonts w:asciiTheme="minorEastAsia" w:hAnsiTheme="minorEastAsia" w:hint="eastAsia"/>
          <w:sz w:val="28"/>
        </w:rPr>
        <w:t>。</w:t>
      </w:r>
    </w:p>
    <w:p w:rsidR="00E90B6F" w:rsidRDefault="00E90B6F" w:rsidP="00E90B6F">
      <w:pPr>
        <w:pStyle w:val="a3"/>
        <w:ind w:left="360" w:firstLineChars="0" w:firstLine="0"/>
        <w:rPr>
          <w:rFonts w:asciiTheme="minorEastAsia" w:hAnsiTheme="minorEastAsia"/>
          <w:sz w:val="28"/>
        </w:rPr>
      </w:pPr>
      <w:r>
        <w:rPr>
          <w:rFonts w:asciiTheme="minorEastAsia" w:hAnsiTheme="minorEastAsia" w:hint="eastAsia"/>
          <w:sz w:val="28"/>
        </w:rPr>
        <w:t xml:space="preserve">   </w:t>
      </w:r>
      <w:r w:rsidRPr="00391143">
        <w:rPr>
          <w:rFonts w:asciiTheme="minorEastAsia" w:hAnsiTheme="minorEastAsia" w:hint="eastAsia"/>
          <w:sz w:val="28"/>
          <w:u w:val="single"/>
        </w:rPr>
        <w:t>系统具体</w:t>
      </w:r>
      <w:r w:rsidR="00391143">
        <w:rPr>
          <w:rFonts w:asciiTheme="minorEastAsia" w:hAnsiTheme="minorEastAsia" w:hint="eastAsia"/>
          <w:sz w:val="28"/>
          <w:u w:val="single"/>
        </w:rPr>
        <w:t>实现</w:t>
      </w:r>
      <w:r w:rsidRPr="00391143">
        <w:rPr>
          <w:rFonts w:asciiTheme="minorEastAsia" w:hAnsiTheme="minorEastAsia" w:hint="eastAsia"/>
          <w:sz w:val="28"/>
          <w:u w:val="single"/>
        </w:rPr>
        <w:t>功能</w:t>
      </w:r>
      <w:r>
        <w:rPr>
          <w:rFonts w:asciiTheme="minorEastAsia" w:hAnsiTheme="minorEastAsia" w:hint="eastAsia"/>
          <w:sz w:val="28"/>
        </w:rPr>
        <w:t>为：</w:t>
      </w:r>
    </w:p>
    <w:p w:rsidR="00E90B6F" w:rsidRPr="00CE3DCE" w:rsidRDefault="00E90B6F" w:rsidP="00CE3DCE">
      <w:pPr>
        <w:pStyle w:val="1"/>
        <w:numPr>
          <w:ilvl w:val="0"/>
          <w:numId w:val="2"/>
        </w:numPr>
        <w:snapToGrid w:val="0"/>
        <w:spacing w:line="276" w:lineRule="auto"/>
        <w:ind w:firstLineChars="0"/>
        <w:rPr>
          <w:rFonts w:asciiTheme="minorEastAsia" w:eastAsiaTheme="minorEastAsia" w:hAnsiTheme="minorEastAsia"/>
          <w:sz w:val="28"/>
          <w:szCs w:val="28"/>
        </w:rPr>
      </w:pPr>
      <w:r w:rsidRPr="00CE3DCE">
        <w:rPr>
          <w:rFonts w:asciiTheme="minorEastAsia" w:eastAsiaTheme="minorEastAsia" w:hAnsiTheme="minorEastAsia" w:hint="eastAsia"/>
          <w:sz w:val="28"/>
          <w:szCs w:val="28"/>
        </w:rPr>
        <w:t>为现有整车物流资源计划的编制提供决策支持</w:t>
      </w:r>
      <w:r w:rsidR="00391143" w:rsidRPr="00CE3DCE">
        <w:rPr>
          <w:rFonts w:asciiTheme="minorEastAsia" w:eastAsiaTheme="minorEastAsia" w:hAnsiTheme="minorEastAsia" w:hint="eastAsia"/>
          <w:sz w:val="28"/>
          <w:szCs w:val="28"/>
        </w:rPr>
        <w:t>（即能给出运输线路和该线路的多式联运方式的选择及运量分配的合理方案）</w:t>
      </w:r>
      <w:r w:rsidRPr="00CE3DCE">
        <w:rPr>
          <w:rFonts w:asciiTheme="minorEastAsia" w:eastAsiaTheme="minorEastAsia" w:hAnsiTheme="minorEastAsia" w:hint="eastAsia"/>
          <w:sz w:val="28"/>
          <w:szCs w:val="28"/>
        </w:rPr>
        <w:t>；</w:t>
      </w:r>
    </w:p>
    <w:p w:rsidR="00E90B6F" w:rsidRPr="00CE3DCE" w:rsidRDefault="00E90B6F" w:rsidP="00CE3DCE">
      <w:pPr>
        <w:pStyle w:val="1"/>
        <w:numPr>
          <w:ilvl w:val="0"/>
          <w:numId w:val="2"/>
        </w:numPr>
        <w:snapToGrid w:val="0"/>
        <w:spacing w:line="276" w:lineRule="auto"/>
        <w:ind w:firstLineChars="0"/>
        <w:rPr>
          <w:rFonts w:asciiTheme="minorEastAsia" w:eastAsiaTheme="minorEastAsia" w:hAnsiTheme="minorEastAsia"/>
          <w:sz w:val="28"/>
          <w:szCs w:val="28"/>
        </w:rPr>
      </w:pPr>
      <w:r w:rsidRPr="00CE3DCE">
        <w:rPr>
          <w:rFonts w:asciiTheme="minorEastAsia" w:eastAsiaTheme="minorEastAsia" w:hAnsiTheme="minorEastAsia" w:hint="eastAsia"/>
          <w:sz w:val="28"/>
          <w:szCs w:val="28"/>
        </w:rPr>
        <w:t>实现按不同精度来编制资源计划，最终可以细化到按照商品车车型（每一品牌下有多种车型）和经销商来定义的运量计划；</w:t>
      </w:r>
    </w:p>
    <w:p w:rsidR="00E90B6F" w:rsidRPr="00CE3DCE" w:rsidRDefault="00E90B6F" w:rsidP="00CE3DCE">
      <w:pPr>
        <w:pStyle w:val="1"/>
        <w:numPr>
          <w:ilvl w:val="0"/>
          <w:numId w:val="2"/>
        </w:numPr>
        <w:snapToGrid w:val="0"/>
        <w:spacing w:line="276" w:lineRule="auto"/>
        <w:ind w:firstLineChars="0"/>
        <w:rPr>
          <w:rFonts w:asciiTheme="minorEastAsia" w:eastAsiaTheme="minorEastAsia" w:hAnsiTheme="minorEastAsia"/>
          <w:sz w:val="28"/>
          <w:szCs w:val="28"/>
        </w:rPr>
      </w:pPr>
      <w:r w:rsidRPr="00CE3DCE">
        <w:rPr>
          <w:rFonts w:asciiTheme="minorEastAsia" w:eastAsiaTheme="minorEastAsia" w:hAnsiTheme="minorEastAsia" w:hint="eastAsia"/>
          <w:sz w:val="28"/>
          <w:szCs w:val="28"/>
        </w:rPr>
        <w:t>当客户订单、运力资源、环境因素等发生变化时，为资源计划的快速修正提供决策支持</w:t>
      </w:r>
      <w:r w:rsidR="00391143" w:rsidRPr="00CE3DCE">
        <w:rPr>
          <w:rFonts w:asciiTheme="minorEastAsia" w:eastAsiaTheme="minorEastAsia" w:hAnsiTheme="minorEastAsia" w:hint="eastAsia"/>
          <w:sz w:val="28"/>
          <w:szCs w:val="28"/>
        </w:rPr>
        <w:t>，即提供并行方案或备用方案</w:t>
      </w:r>
      <w:r w:rsidR="00DF237D" w:rsidRPr="00CE3DCE">
        <w:rPr>
          <w:rFonts w:asciiTheme="minorEastAsia" w:eastAsiaTheme="minorEastAsia" w:hAnsiTheme="minorEastAsia" w:hint="eastAsia"/>
          <w:sz w:val="28"/>
          <w:szCs w:val="28"/>
        </w:rPr>
        <w:t>，实现风险管理</w:t>
      </w:r>
      <w:r w:rsidRPr="00CE3DCE">
        <w:rPr>
          <w:rFonts w:asciiTheme="minorEastAsia" w:eastAsiaTheme="minorEastAsia" w:hAnsiTheme="minorEastAsia" w:hint="eastAsia"/>
          <w:sz w:val="28"/>
          <w:szCs w:val="28"/>
        </w:rPr>
        <w:t>；</w:t>
      </w:r>
    </w:p>
    <w:p w:rsidR="00E90B6F" w:rsidRPr="00CE3DCE" w:rsidRDefault="00E90B6F" w:rsidP="00CE3DCE">
      <w:pPr>
        <w:pStyle w:val="1"/>
        <w:numPr>
          <w:ilvl w:val="0"/>
          <w:numId w:val="2"/>
        </w:numPr>
        <w:snapToGrid w:val="0"/>
        <w:spacing w:line="276" w:lineRule="auto"/>
        <w:ind w:firstLineChars="0"/>
        <w:rPr>
          <w:rFonts w:asciiTheme="minorEastAsia" w:eastAsiaTheme="minorEastAsia" w:hAnsiTheme="minorEastAsia"/>
          <w:sz w:val="28"/>
          <w:szCs w:val="28"/>
        </w:rPr>
      </w:pPr>
      <w:r w:rsidRPr="00CE3DCE">
        <w:rPr>
          <w:rFonts w:asciiTheme="minorEastAsia" w:eastAsiaTheme="minorEastAsia" w:hAnsiTheme="minorEastAsia" w:hint="eastAsia"/>
          <w:sz w:val="28"/>
          <w:szCs w:val="28"/>
        </w:rPr>
        <w:t>支持按商品车品牌、运输策略、发运地、目的地、承运商等各种维度进行的统计分析；</w:t>
      </w:r>
    </w:p>
    <w:p w:rsidR="00DF237D" w:rsidRPr="00391143" w:rsidRDefault="007841A3" w:rsidP="00CE3DCE">
      <w:pPr>
        <w:pStyle w:val="a3"/>
        <w:snapToGrid w:val="0"/>
        <w:spacing w:line="276" w:lineRule="auto"/>
        <w:ind w:left="360" w:firstLineChars="0" w:firstLine="0"/>
        <w:rPr>
          <w:rFonts w:asciiTheme="minorEastAsia" w:hAnsiTheme="minorEastAsia"/>
          <w:sz w:val="24"/>
        </w:rPr>
      </w:pPr>
      <w:r>
        <w:rPr>
          <w:rFonts w:asciiTheme="minorEastAsia" w:hAnsiTheme="minorEastAsia" w:hint="eastAsia"/>
          <w:sz w:val="24"/>
        </w:rPr>
        <w:t xml:space="preserve">    </w:t>
      </w:r>
      <w:r w:rsidRPr="007841A3">
        <w:rPr>
          <w:rFonts w:asciiTheme="minorEastAsia" w:hAnsiTheme="minorEastAsia" w:hint="eastAsia"/>
          <w:sz w:val="28"/>
        </w:rPr>
        <w:t>此系统的呈现要完成简洁友好的界面，功能的实现需要算法的</w:t>
      </w:r>
      <w:r w:rsidRPr="007841A3">
        <w:rPr>
          <w:rFonts w:asciiTheme="minorEastAsia" w:hAnsiTheme="minorEastAsia" w:hint="eastAsia"/>
          <w:sz w:val="28"/>
        </w:rPr>
        <w:lastRenderedPageBreak/>
        <w:t>支持。</w:t>
      </w:r>
    </w:p>
    <w:p w:rsidR="00E90B6F" w:rsidRDefault="00595DCD" w:rsidP="00E90B6F">
      <w:pPr>
        <w:pStyle w:val="a3"/>
        <w:ind w:left="360" w:firstLineChars="0" w:firstLine="0"/>
        <w:rPr>
          <w:rFonts w:asciiTheme="minorEastAsia" w:hAnsiTheme="minorEastAsia"/>
          <w:sz w:val="28"/>
        </w:rPr>
      </w:pPr>
      <w:r w:rsidRPr="007841A3">
        <w:rPr>
          <w:rFonts w:asciiTheme="minorEastAsia" w:hAnsiTheme="minorEastAsia"/>
          <w:b/>
          <w:sz w:val="28"/>
        </w:rPr>
        <w:fldChar w:fldCharType="begin"/>
      </w:r>
      <w:r w:rsidR="00DF237D" w:rsidRPr="007841A3">
        <w:rPr>
          <w:rFonts w:asciiTheme="minorEastAsia" w:hAnsiTheme="minorEastAsia"/>
          <w:b/>
          <w:sz w:val="28"/>
        </w:rPr>
        <w:instrText xml:space="preserve"> </w:instrText>
      </w:r>
      <w:r w:rsidR="00DF237D" w:rsidRPr="007841A3">
        <w:rPr>
          <w:rFonts w:asciiTheme="minorEastAsia" w:hAnsiTheme="minorEastAsia" w:hint="eastAsia"/>
          <w:b/>
          <w:sz w:val="28"/>
        </w:rPr>
        <w:instrText>= 2 \* GB2</w:instrText>
      </w:r>
      <w:r w:rsidR="00DF237D" w:rsidRPr="007841A3">
        <w:rPr>
          <w:rFonts w:asciiTheme="minorEastAsia" w:hAnsiTheme="minorEastAsia"/>
          <w:b/>
          <w:sz w:val="28"/>
        </w:rPr>
        <w:instrText xml:space="preserve"> </w:instrText>
      </w:r>
      <w:r w:rsidRPr="007841A3">
        <w:rPr>
          <w:rFonts w:asciiTheme="minorEastAsia" w:hAnsiTheme="minorEastAsia"/>
          <w:b/>
          <w:sz w:val="28"/>
        </w:rPr>
        <w:fldChar w:fldCharType="separate"/>
      </w:r>
      <w:r w:rsidR="00DF237D" w:rsidRPr="007841A3">
        <w:rPr>
          <w:rFonts w:asciiTheme="minorEastAsia" w:hAnsiTheme="minorEastAsia" w:hint="eastAsia"/>
          <w:b/>
          <w:noProof/>
          <w:sz w:val="28"/>
        </w:rPr>
        <w:t>⑵</w:t>
      </w:r>
      <w:r w:rsidRPr="007841A3">
        <w:rPr>
          <w:rFonts w:asciiTheme="minorEastAsia" w:hAnsiTheme="minorEastAsia"/>
          <w:b/>
          <w:sz w:val="28"/>
        </w:rPr>
        <w:fldChar w:fldCharType="end"/>
      </w:r>
      <w:r w:rsidR="00DF237D">
        <w:rPr>
          <w:rFonts w:asciiTheme="minorEastAsia" w:hAnsiTheme="minorEastAsia" w:hint="eastAsia"/>
          <w:sz w:val="28"/>
        </w:rPr>
        <w:t xml:space="preserve">. </w:t>
      </w:r>
      <w:r w:rsidR="007841A3">
        <w:rPr>
          <w:rFonts w:asciiTheme="minorEastAsia" w:hAnsiTheme="minorEastAsia" w:hint="eastAsia"/>
          <w:sz w:val="28"/>
        </w:rPr>
        <w:t>针对案例6，</w:t>
      </w:r>
      <w:r w:rsidR="008721B3">
        <w:rPr>
          <w:rFonts w:asciiTheme="minorEastAsia" w:hAnsiTheme="minorEastAsia" w:hint="eastAsia"/>
          <w:sz w:val="28"/>
        </w:rPr>
        <w:t>根据安吉物流的现有情况，对运输路线及运输方式进行优化，以达到经济成本最小、时间成本最短的目标</w:t>
      </w:r>
      <w:r w:rsidR="00746C2D">
        <w:rPr>
          <w:rFonts w:asciiTheme="minorEastAsia" w:hAnsiTheme="minorEastAsia" w:hint="eastAsia"/>
          <w:sz w:val="28"/>
        </w:rPr>
        <w:t>。</w:t>
      </w:r>
      <w:r w:rsidR="008721B3">
        <w:rPr>
          <w:rFonts w:asciiTheme="minorEastAsia" w:hAnsiTheme="minorEastAsia" w:hint="eastAsia"/>
          <w:sz w:val="28"/>
        </w:rPr>
        <w:t>设计算法</w:t>
      </w:r>
      <w:r w:rsidR="00746C2D">
        <w:rPr>
          <w:rFonts w:asciiTheme="minorEastAsia" w:hAnsiTheme="minorEastAsia" w:hint="eastAsia"/>
          <w:sz w:val="28"/>
        </w:rPr>
        <w:t>，对不同区域不同情况进行评估和验证，然后进行数据分析，给出建议，何种情况下采用何种多式联运方式（水路-公路、铁路-水路、公路-公路、公路-铁路）最优，在何种情况下建议增加</w:t>
      </w:r>
      <w:r w:rsidR="007841A3">
        <w:rPr>
          <w:rFonts w:asciiTheme="minorEastAsia" w:hAnsiTheme="minorEastAsia" w:hint="eastAsia"/>
          <w:sz w:val="28"/>
        </w:rPr>
        <w:t>一些中转站。</w:t>
      </w:r>
    </w:p>
    <w:p w:rsidR="007841A3" w:rsidRDefault="007841A3" w:rsidP="007841A3">
      <w:pPr>
        <w:pStyle w:val="a3"/>
        <w:numPr>
          <w:ilvl w:val="0"/>
          <w:numId w:val="1"/>
        </w:numPr>
        <w:ind w:firstLineChars="0"/>
        <w:rPr>
          <w:rFonts w:asciiTheme="minorEastAsia" w:hAnsiTheme="minorEastAsia"/>
          <w:sz w:val="28"/>
        </w:rPr>
      </w:pPr>
      <w:r w:rsidRPr="007841A3">
        <w:rPr>
          <w:rFonts w:asciiTheme="minorEastAsia" w:hAnsiTheme="minorEastAsia" w:hint="eastAsia"/>
          <w:sz w:val="28"/>
        </w:rPr>
        <w:t>确定</w:t>
      </w:r>
      <w:r>
        <w:rPr>
          <w:rFonts w:asciiTheme="minorEastAsia" w:hAnsiTheme="minorEastAsia" w:hint="eastAsia"/>
          <w:sz w:val="28"/>
        </w:rPr>
        <w:t>系统中</w:t>
      </w:r>
      <w:r w:rsidR="00CE3DCE">
        <w:rPr>
          <w:rFonts w:asciiTheme="minorEastAsia" w:hAnsiTheme="minorEastAsia" w:hint="eastAsia"/>
          <w:sz w:val="28"/>
        </w:rPr>
        <w:t>务虚</w:t>
      </w:r>
      <w:r>
        <w:rPr>
          <w:rFonts w:asciiTheme="minorEastAsia" w:hAnsiTheme="minorEastAsia" w:hint="eastAsia"/>
          <w:sz w:val="28"/>
        </w:rPr>
        <w:t>的点：</w:t>
      </w:r>
    </w:p>
    <w:p w:rsidR="007841A3" w:rsidRDefault="00595DCD" w:rsidP="007841A3">
      <w:pPr>
        <w:pStyle w:val="a3"/>
        <w:ind w:left="360" w:firstLineChars="0" w:firstLine="0"/>
        <w:rPr>
          <w:rFonts w:asciiTheme="minorEastAsia" w:hAnsiTheme="minorEastAsia"/>
          <w:sz w:val="28"/>
        </w:rPr>
      </w:pPr>
      <w:r w:rsidRPr="00976B0C">
        <w:rPr>
          <w:rFonts w:asciiTheme="minorEastAsia" w:hAnsiTheme="minorEastAsia"/>
          <w:b/>
          <w:sz w:val="28"/>
        </w:rPr>
        <w:fldChar w:fldCharType="begin"/>
      </w:r>
      <w:r w:rsidR="007841A3" w:rsidRPr="00976B0C">
        <w:rPr>
          <w:rFonts w:asciiTheme="minorEastAsia" w:hAnsiTheme="minorEastAsia"/>
          <w:b/>
          <w:sz w:val="28"/>
        </w:rPr>
        <w:instrText xml:space="preserve"> </w:instrText>
      </w:r>
      <w:r w:rsidR="007841A3" w:rsidRPr="00976B0C">
        <w:rPr>
          <w:rFonts w:asciiTheme="minorEastAsia" w:hAnsiTheme="minorEastAsia" w:hint="eastAsia"/>
          <w:b/>
          <w:sz w:val="28"/>
        </w:rPr>
        <w:instrText>= 1 \* GB2</w:instrText>
      </w:r>
      <w:r w:rsidR="007841A3" w:rsidRPr="00976B0C">
        <w:rPr>
          <w:rFonts w:asciiTheme="minorEastAsia" w:hAnsiTheme="minorEastAsia"/>
          <w:b/>
          <w:sz w:val="28"/>
        </w:rPr>
        <w:instrText xml:space="preserve"> </w:instrText>
      </w:r>
      <w:r w:rsidRPr="00976B0C">
        <w:rPr>
          <w:rFonts w:asciiTheme="minorEastAsia" w:hAnsiTheme="minorEastAsia"/>
          <w:b/>
          <w:sz w:val="28"/>
        </w:rPr>
        <w:fldChar w:fldCharType="separate"/>
      </w:r>
      <w:r w:rsidR="007841A3" w:rsidRPr="00976B0C">
        <w:rPr>
          <w:rFonts w:asciiTheme="minorEastAsia" w:hAnsiTheme="minorEastAsia" w:hint="eastAsia"/>
          <w:b/>
          <w:noProof/>
          <w:sz w:val="28"/>
        </w:rPr>
        <w:t>⑴</w:t>
      </w:r>
      <w:r w:rsidRPr="00976B0C">
        <w:rPr>
          <w:rFonts w:asciiTheme="minorEastAsia" w:hAnsiTheme="minorEastAsia"/>
          <w:b/>
          <w:sz w:val="28"/>
        </w:rPr>
        <w:fldChar w:fldCharType="end"/>
      </w:r>
      <w:r w:rsidR="007841A3">
        <w:rPr>
          <w:rFonts w:asciiTheme="minorEastAsia" w:hAnsiTheme="minorEastAsia" w:hint="eastAsia"/>
          <w:sz w:val="28"/>
        </w:rPr>
        <w:t>. 针对案例3中解决资源计划编制中</w:t>
      </w:r>
      <w:r w:rsidR="00976B0C">
        <w:rPr>
          <w:rFonts w:asciiTheme="minorEastAsia" w:hAnsiTheme="minorEastAsia" w:hint="eastAsia"/>
          <w:sz w:val="28"/>
        </w:rPr>
        <w:t>，各运输公司运量分配即承运商的选择问题提出想法。</w:t>
      </w:r>
      <w:r w:rsidR="00CE3DCE">
        <w:rPr>
          <w:rFonts w:asciiTheme="minorEastAsia" w:hAnsiTheme="minorEastAsia" w:hint="eastAsia"/>
          <w:sz w:val="28"/>
        </w:rPr>
        <w:t>是否</w:t>
      </w:r>
      <w:r w:rsidR="00976B0C">
        <w:rPr>
          <w:rFonts w:asciiTheme="minorEastAsia" w:hAnsiTheme="minorEastAsia" w:hint="eastAsia"/>
          <w:sz w:val="28"/>
        </w:rPr>
        <w:t>引入竞价制度？使用超投标的形式？</w:t>
      </w:r>
      <w:r w:rsidR="00CE3DCE">
        <w:rPr>
          <w:rFonts w:asciiTheme="minorEastAsia" w:hAnsiTheme="minorEastAsia" w:hint="eastAsia"/>
          <w:sz w:val="28"/>
        </w:rPr>
        <w:t>或者是建议一个承运商管理中心机构？</w:t>
      </w:r>
    </w:p>
    <w:p w:rsidR="00976B0C" w:rsidRDefault="00595DCD" w:rsidP="007841A3">
      <w:pPr>
        <w:pStyle w:val="a3"/>
        <w:ind w:left="360" w:firstLineChars="0" w:firstLine="0"/>
        <w:rPr>
          <w:rFonts w:asciiTheme="minorEastAsia" w:hAnsiTheme="minorEastAsia"/>
          <w:sz w:val="28"/>
        </w:rPr>
      </w:pPr>
      <w:r w:rsidRPr="00976B0C">
        <w:rPr>
          <w:rFonts w:asciiTheme="minorEastAsia" w:hAnsiTheme="minorEastAsia"/>
          <w:b/>
          <w:sz w:val="28"/>
        </w:rPr>
        <w:fldChar w:fldCharType="begin"/>
      </w:r>
      <w:r w:rsidR="00976B0C" w:rsidRPr="00976B0C">
        <w:rPr>
          <w:rFonts w:asciiTheme="minorEastAsia" w:hAnsiTheme="minorEastAsia"/>
          <w:b/>
          <w:sz w:val="28"/>
        </w:rPr>
        <w:instrText xml:space="preserve"> </w:instrText>
      </w:r>
      <w:r w:rsidR="00976B0C" w:rsidRPr="00976B0C">
        <w:rPr>
          <w:rFonts w:asciiTheme="minorEastAsia" w:hAnsiTheme="minorEastAsia" w:hint="eastAsia"/>
          <w:b/>
          <w:sz w:val="28"/>
        </w:rPr>
        <w:instrText>= 2 \* GB2</w:instrText>
      </w:r>
      <w:r w:rsidR="00976B0C" w:rsidRPr="00976B0C">
        <w:rPr>
          <w:rFonts w:asciiTheme="minorEastAsia" w:hAnsiTheme="minorEastAsia"/>
          <w:b/>
          <w:sz w:val="28"/>
        </w:rPr>
        <w:instrText xml:space="preserve"> </w:instrText>
      </w:r>
      <w:r w:rsidRPr="00976B0C">
        <w:rPr>
          <w:rFonts w:asciiTheme="minorEastAsia" w:hAnsiTheme="minorEastAsia"/>
          <w:b/>
          <w:sz w:val="28"/>
        </w:rPr>
        <w:fldChar w:fldCharType="separate"/>
      </w:r>
      <w:r w:rsidR="00976B0C" w:rsidRPr="00976B0C">
        <w:rPr>
          <w:rFonts w:asciiTheme="minorEastAsia" w:hAnsiTheme="minorEastAsia" w:hint="eastAsia"/>
          <w:b/>
          <w:noProof/>
          <w:sz w:val="28"/>
        </w:rPr>
        <w:t>⑵</w:t>
      </w:r>
      <w:r w:rsidRPr="00976B0C">
        <w:rPr>
          <w:rFonts w:asciiTheme="minorEastAsia" w:hAnsiTheme="minorEastAsia"/>
          <w:b/>
          <w:sz w:val="28"/>
        </w:rPr>
        <w:fldChar w:fldCharType="end"/>
      </w:r>
      <w:r w:rsidR="00976B0C">
        <w:rPr>
          <w:rFonts w:asciiTheme="minorEastAsia" w:hAnsiTheme="minorEastAsia" w:hint="eastAsia"/>
          <w:sz w:val="28"/>
        </w:rPr>
        <w:t>. 对多式联运方式中细节进行研究完善，多式联运中各方式的</w:t>
      </w:r>
      <w:r w:rsidR="00CE3DCE">
        <w:rPr>
          <w:rFonts w:asciiTheme="minorEastAsia" w:hAnsiTheme="minorEastAsia" w:hint="eastAsia"/>
          <w:sz w:val="28"/>
        </w:rPr>
        <w:t>驳接</w:t>
      </w:r>
      <w:r w:rsidR="00976B0C">
        <w:rPr>
          <w:rFonts w:asciiTheme="minorEastAsia" w:hAnsiTheme="minorEastAsia" w:hint="eastAsia"/>
          <w:sz w:val="28"/>
        </w:rPr>
        <w:t>过程，怎样提高</w:t>
      </w:r>
      <w:r w:rsidR="00CE3DCE">
        <w:rPr>
          <w:rFonts w:asciiTheme="minorEastAsia" w:hAnsiTheme="minorEastAsia" w:hint="eastAsia"/>
          <w:sz w:val="28"/>
        </w:rPr>
        <w:t>驳接</w:t>
      </w:r>
      <w:r w:rsidR="00976B0C">
        <w:rPr>
          <w:rFonts w:asciiTheme="minorEastAsia" w:hAnsiTheme="minorEastAsia" w:hint="eastAsia"/>
          <w:sz w:val="28"/>
        </w:rPr>
        <w:t>效率，做到完整高效的管理？（案例14汽车滚装物流）</w:t>
      </w:r>
    </w:p>
    <w:p w:rsidR="00976B0C" w:rsidRDefault="00595DCD" w:rsidP="007841A3">
      <w:pPr>
        <w:pStyle w:val="a3"/>
        <w:ind w:left="360" w:firstLineChars="0" w:firstLine="0"/>
        <w:rPr>
          <w:rFonts w:asciiTheme="minorEastAsia" w:hAnsiTheme="minorEastAsia"/>
          <w:sz w:val="28"/>
        </w:rPr>
      </w:pPr>
      <w:r w:rsidRPr="00976B0C">
        <w:rPr>
          <w:rFonts w:asciiTheme="minorEastAsia" w:hAnsiTheme="minorEastAsia"/>
          <w:b/>
          <w:sz w:val="28"/>
        </w:rPr>
        <w:fldChar w:fldCharType="begin"/>
      </w:r>
      <w:r w:rsidR="00976B0C" w:rsidRPr="00976B0C">
        <w:rPr>
          <w:rFonts w:asciiTheme="minorEastAsia" w:hAnsiTheme="minorEastAsia"/>
          <w:b/>
          <w:sz w:val="28"/>
        </w:rPr>
        <w:instrText xml:space="preserve"> </w:instrText>
      </w:r>
      <w:r w:rsidR="00976B0C" w:rsidRPr="00976B0C">
        <w:rPr>
          <w:rFonts w:asciiTheme="minorEastAsia" w:hAnsiTheme="minorEastAsia" w:hint="eastAsia"/>
          <w:b/>
          <w:sz w:val="28"/>
        </w:rPr>
        <w:instrText>= 3 \* GB2</w:instrText>
      </w:r>
      <w:r w:rsidR="00976B0C" w:rsidRPr="00976B0C">
        <w:rPr>
          <w:rFonts w:asciiTheme="minorEastAsia" w:hAnsiTheme="minorEastAsia"/>
          <w:b/>
          <w:sz w:val="28"/>
        </w:rPr>
        <w:instrText xml:space="preserve"> </w:instrText>
      </w:r>
      <w:r w:rsidRPr="00976B0C">
        <w:rPr>
          <w:rFonts w:asciiTheme="minorEastAsia" w:hAnsiTheme="minorEastAsia"/>
          <w:b/>
          <w:sz w:val="28"/>
        </w:rPr>
        <w:fldChar w:fldCharType="separate"/>
      </w:r>
      <w:r w:rsidR="00976B0C" w:rsidRPr="00976B0C">
        <w:rPr>
          <w:rFonts w:asciiTheme="minorEastAsia" w:hAnsiTheme="minorEastAsia" w:hint="eastAsia"/>
          <w:b/>
          <w:noProof/>
          <w:sz w:val="28"/>
        </w:rPr>
        <w:t>⑶</w:t>
      </w:r>
      <w:r w:rsidRPr="00976B0C">
        <w:rPr>
          <w:rFonts w:asciiTheme="minorEastAsia" w:hAnsiTheme="minorEastAsia"/>
          <w:b/>
          <w:sz w:val="28"/>
        </w:rPr>
        <w:fldChar w:fldCharType="end"/>
      </w:r>
      <w:r w:rsidR="00976B0C">
        <w:rPr>
          <w:rFonts w:asciiTheme="minorEastAsia" w:hAnsiTheme="minorEastAsia" w:hint="eastAsia"/>
          <w:sz w:val="28"/>
        </w:rPr>
        <w:t>. 如果提高车辆的回程空载率。环形运送线路？第三方物流资源共享整合？安吉公司整车物流板块与零部件板块的共享及协调（案例11）？</w:t>
      </w:r>
    </w:p>
    <w:p w:rsidR="00D805B6" w:rsidRPr="00D805B6" w:rsidRDefault="00D805B6" w:rsidP="00D805B6">
      <w:pPr>
        <w:pStyle w:val="a3"/>
        <w:numPr>
          <w:ilvl w:val="0"/>
          <w:numId w:val="1"/>
        </w:numPr>
        <w:ind w:firstLineChars="0"/>
        <w:rPr>
          <w:rFonts w:asciiTheme="minorEastAsia" w:hAnsiTheme="minorEastAsia"/>
          <w:sz w:val="28"/>
        </w:rPr>
      </w:pPr>
      <w:r>
        <w:rPr>
          <w:rFonts w:asciiTheme="minorEastAsia" w:hAnsiTheme="minorEastAsia" w:hint="eastAsia"/>
          <w:sz w:val="28"/>
        </w:rPr>
        <w:t>确定现阶段的任务：对于实际解决的点，建立合适的模型；对于需解决的点，查找资料并思考，开始寻找解决方法，确定解决方法的方向。</w:t>
      </w:r>
    </w:p>
    <w:sectPr w:rsidR="00D805B6" w:rsidRPr="00D805B6" w:rsidSect="007A36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C14" w:rsidRDefault="00A71C14" w:rsidP="00CE3DCE">
      <w:r>
        <w:separator/>
      </w:r>
    </w:p>
  </w:endnote>
  <w:endnote w:type="continuationSeparator" w:id="1">
    <w:p w:rsidR="00A71C14" w:rsidRDefault="00A71C14" w:rsidP="00CE3D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C14" w:rsidRDefault="00A71C14" w:rsidP="00CE3DCE">
      <w:r>
        <w:separator/>
      </w:r>
    </w:p>
  </w:footnote>
  <w:footnote w:type="continuationSeparator" w:id="1">
    <w:p w:rsidR="00A71C14" w:rsidRDefault="00A71C14" w:rsidP="00CE3D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ind w:left="900" w:hanging="420"/>
      </w:pPr>
      <w:rPr>
        <w:rFonts w:ascii="Wingdings" w:hAnsi="Wingdings" w:hint="default"/>
      </w:rPr>
    </w:lvl>
    <w:lvl w:ilvl="1">
      <w:start w:val="1"/>
      <w:numFmt w:val="bullet"/>
      <w:lvlText w:val=""/>
      <w:lvlJc w:val="left"/>
      <w:pPr>
        <w:ind w:left="897" w:hanging="420"/>
      </w:pPr>
      <w:rPr>
        <w:rFonts w:ascii="Wingdings" w:hAnsi="Wingdings" w:hint="default"/>
      </w:rPr>
    </w:lvl>
    <w:lvl w:ilvl="2">
      <w:start w:val="1"/>
      <w:numFmt w:val="bullet"/>
      <w:lvlText w:val=""/>
      <w:lvlJc w:val="left"/>
      <w:pPr>
        <w:ind w:left="1317" w:hanging="420"/>
      </w:pPr>
      <w:rPr>
        <w:rFonts w:ascii="Wingdings" w:hAnsi="Wingdings" w:hint="default"/>
      </w:rPr>
    </w:lvl>
    <w:lvl w:ilvl="3">
      <w:start w:val="1"/>
      <w:numFmt w:val="bullet"/>
      <w:lvlText w:val=""/>
      <w:lvlJc w:val="left"/>
      <w:pPr>
        <w:ind w:left="1737" w:hanging="420"/>
      </w:pPr>
      <w:rPr>
        <w:rFonts w:ascii="Wingdings" w:hAnsi="Wingdings" w:hint="default"/>
      </w:rPr>
    </w:lvl>
    <w:lvl w:ilvl="4">
      <w:start w:val="1"/>
      <w:numFmt w:val="bullet"/>
      <w:lvlText w:val=""/>
      <w:lvlJc w:val="left"/>
      <w:pPr>
        <w:ind w:left="2157" w:hanging="420"/>
      </w:pPr>
      <w:rPr>
        <w:rFonts w:ascii="Wingdings" w:hAnsi="Wingdings" w:hint="default"/>
      </w:rPr>
    </w:lvl>
    <w:lvl w:ilvl="5">
      <w:start w:val="1"/>
      <w:numFmt w:val="bullet"/>
      <w:lvlText w:val=""/>
      <w:lvlJc w:val="left"/>
      <w:pPr>
        <w:ind w:left="2577" w:hanging="420"/>
      </w:pPr>
      <w:rPr>
        <w:rFonts w:ascii="Wingdings" w:hAnsi="Wingdings" w:hint="default"/>
      </w:rPr>
    </w:lvl>
    <w:lvl w:ilvl="6">
      <w:start w:val="1"/>
      <w:numFmt w:val="bullet"/>
      <w:lvlText w:val=""/>
      <w:lvlJc w:val="left"/>
      <w:pPr>
        <w:ind w:left="2997" w:hanging="420"/>
      </w:pPr>
      <w:rPr>
        <w:rFonts w:ascii="Wingdings" w:hAnsi="Wingdings" w:hint="default"/>
      </w:rPr>
    </w:lvl>
    <w:lvl w:ilvl="7">
      <w:start w:val="1"/>
      <w:numFmt w:val="bullet"/>
      <w:lvlText w:val=""/>
      <w:lvlJc w:val="left"/>
      <w:pPr>
        <w:ind w:left="3417" w:hanging="420"/>
      </w:pPr>
      <w:rPr>
        <w:rFonts w:ascii="Wingdings" w:hAnsi="Wingdings" w:hint="default"/>
      </w:rPr>
    </w:lvl>
    <w:lvl w:ilvl="8">
      <w:start w:val="1"/>
      <w:numFmt w:val="bullet"/>
      <w:lvlText w:val=""/>
      <w:lvlJc w:val="left"/>
      <w:pPr>
        <w:ind w:left="3837" w:hanging="420"/>
      </w:pPr>
      <w:rPr>
        <w:rFonts w:ascii="Wingdings" w:hAnsi="Wingdings" w:hint="default"/>
      </w:rPr>
    </w:lvl>
  </w:abstractNum>
  <w:abstractNum w:abstractNumId="1">
    <w:nsid w:val="6035279A"/>
    <w:multiLevelType w:val="hybridMultilevel"/>
    <w:tmpl w:val="A3B038DC"/>
    <w:lvl w:ilvl="0" w:tplc="BCF82B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472A"/>
    <w:rsid w:val="00044651"/>
    <w:rsid w:val="00261170"/>
    <w:rsid w:val="002D267C"/>
    <w:rsid w:val="00391143"/>
    <w:rsid w:val="00595DCD"/>
    <w:rsid w:val="00746C2D"/>
    <w:rsid w:val="007841A3"/>
    <w:rsid w:val="007A36BE"/>
    <w:rsid w:val="008721B3"/>
    <w:rsid w:val="00976B0C"/>
    <w:rsid w:val="00A71C14"/>
    <w:rsid w:val="00AC472A"/>
    <w:rsid w:val="00CE3DCE"/>
    <w:rsid w:val="00D312F5"/>
    <w:rsid w:val="00D805B6"/>
    <w:rsid w:val="00DF237D"/>
    <w:rsid w:val="00E90B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7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651"/>
    <w:pPr>
      <w:ind w:firstLineChars="200" w:firstLine="420"/>
    </w:pPr>
  </w:style>
  <w:style w:type="paragraph" w:customStyle="1" w:styleId="1">
    <w:name w:val="列出段落1"/>
    <w:basedOn w:val="a"/>
    <w:rsid w:val="00E90B6F"/>
    <w:pPr>
      <w:ind w:firstLineChars="200" w:firstLine="420"/>
    </w:pPr>
    <w:rPr>
      <w:rFonts w:ascii="Times New Roman" w:eastAsia="宋体" w:hAnsi="Times New Roman" w:cs="Times New Roman"/>
      <w:szCs w:val="20"/>
    </w:rPr>
  </w:style>
  <w:style w:type="paragraph" w:styleId="a4">
    <w:name w:val="header"/>
    <w:basedOn w:val="a"/>
    <w:link w:val="Char"/>
    <w:uiPriority w:val="99"/>
    <w:semiHidden/>
    <w:unhideWhenUsed/>
    <w:rsid w:val="00CE3D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E3DCE"/>
    <w:rPr>
      <w:sz w:val="18"/>
      <w:szCs w:val="18"/>
    </w:rPr>
  </w:style>
  <w:style w:type="paragraph" w:styleId="a5">
    <w:name w:val="footer"/>
    <w:basedOn w:val="a"/>
    <w:link w:val="Char0"/>
    <w:uiPriority w:val="99"/>
    <w:semiHidden/>
    <w:unhideWhenUsed/>
    <w:rsid w:val="00CE3DC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E3DC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2012-10-09T03:40:00Z</dcterms:created>
  <dcterms:modified xsi:type="dcterms:W3CDTF">2012-10-09T06:49:00Z</dcterms:modified>
</cp:coreProperties>
</file>