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D51" w:rsidRDefault="001A3D51" w:rsidP="001A3D51">
      <w:pPr>
        <w:pStyle w:val="2"/>
        <w:spacing w:before="156" w:after="156"/>
      </w:pPr>
      <w:bookmarkStart w:id="0" w:name="_Toc335997489"/>
      <w:bookmarkStart w:id="1" w:name="_Toc335997174"/>
      <w:bookmarkStart w:id="2" w:name="_Toc272011003"/>
      <w:proofErr w:type="spellStart"/>
      <w:r>
        <w:rPr>
          <w:rFonts w:hint="eastAsia"/>
        </w:rPr>
        <w:t>附录二</w:t>
      </w:r>
      <w:bookmarkEnd w:id="0"/>
      <w:bookmarkEnd w:id="1"/>
      <w:bookmarkEnd w:id="2"/>
      <w:proofErr w:type="spellEnd"/>
      <w:r>
        <w:rPr>
          <w:rFonts w:hint="eastAsia"/>
        </w:rPr>
        <w:t xml:space="preserve"> </w:t>
      </w:r>
    </w:p>
    <w:p w:rsidR="001A3D51" w:rsidRDefault="001A3D51" w:rsidP="001A3D51">
      <w:pPr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华中科技大学第四届物流设计大赛</w:t>
      </w:r>
    </w:p>
    <w:p w:rsidR="001A3D51" w:rsidRDefault="001A3D51" w:rsidP="001A3D51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参赛作品登记表</w:t>
      </w:r>
    </w:p>
    <w:p w:rsidR="001A3D51" w:rsidRDefault="001A3D51" w:rsidP="001A3D51">
      <w:pPr>
        <w:spacing w:line="360" w:lineRule="exact"/>
        <w:jc w:val="center"/>
        <w:rPr>
          <w:bCs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22"/>
        <w:gridCol w:w="6249"/>
      </w:tblGrid>
      <w:tr w:rsidR="001A3D51">
        <w:trPr>
          <w:cantSplit/>
          <w:trHeight w:val="682"/>
        </w:trPr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D51" w:rsidRDefault="001A3D51">
            <w:pPr>
              <w:spacing w:line="3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作品名称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D51" w:rsidRDefault="001A3D51">
            <w:pPr>
              <w:spacing w:line="360" w:lineRule="exact"/>
              <w:jc w:val="center"/>
              <w:rPr>
                <w:sz w:val="28"/>
              </w:rPr>
            </w:pPr>
          </w:p>
        </w:tc>
      </w:tr>
      <w:tr w:rsidR="001A3D51">
        <w:trPr>
          <w:cantSplit/>
          <w:trHeight w:val="510"/>
        </w:trPr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D51" w:rsidRDefault="001A3D51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作品所属</w:t>
            </w:r>
          </w:p>
          <w:p w:rsidR="001A3D51" w:rsidRDefault="001A3D51">
            <w:pPr>
              <w:spacing w:line="360" w:lineRule="exact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领　　域</w:t>
            </w:r>
            <w:proofErr w:type="gramEnd"/>
          </w:p>
          <w:p w:rsidR="001A3D51" w:rsidRDefault="001A3D51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（可多选）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D51" w:rsidRDefault="001A3D51">
            <w:pPr>
              <w:spacing w:line="460" w:lineRule="exac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A</w:t>
            </w:r>
            <w:r>
              <w:rPr>
                <w:rFonts w:hint="eastAsia"/>
                <w:sz w:val="24"/>
                <w:szCs w:val="21"/>
              </w:rPr>
              <w:t>．服务网点布局、选址战略及路由优化设计；（</w:t>
            </w:r>
            <w:r>
              <w:rPr>
                <w:sz w:val="24"/>
                <w:szCs w:val="21"/>
              </w:rPr>
              <w:t xml:space="preserve">  </w:t>
            </w:r>
            <w:r>
              <w:rPr>
                <w:rFonts w:hint="eastAsia"/>
                <w:sz w:val="24"/>
                <w:szCs w:val="21"/>
              </w:rPr>
              <w:t>）</w:t>
            </w:r>
          </w:p>
          <w:p w:rsidR="001A3D51" w:rsidRDefault="001A3D51">
            <w:pPr>
              <w:spacing w:line="460" w:lineRule="exac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B</w:t>
            </w:r>
            <w:r>
              <w:rPr>
                <w:rFonts w:hint="eastAsia"/>
                <w:sz w:val="24"/>
                <w:szCs w:val="21"/>
              </w:rPr>
              <w:t>．市场竞争策略及运作方案设计；（</w:t>
            </w:r>
            <w:r>
              <w:rPr>
                <w:sz w:val="24"/>
                <w:szCs w:val="21"/>
              </w:rPr>
              <w:t xml:space="preserve">  </w:t>
            </w:r>
            <w:r>
              <w:rPr>
                <w:rFonts w:hint="eastAsia"/>
                <w:sz w:val="24"/>
                <w:szCs w:val="21"/>
              </w:rPr>
              <w:t>）</w:t>
            </w:r>
          </w:p>
          <w:p w:rsidR="001A3D51" w:rsidRDefault="001A3D51">
            <w:pPr>
              <w:spacing w:line="460" w:lineRule="exact"/>
              <w:ind w:left="480" w:hangingChars="200" w:hanging="480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C</w:t>
            </w:r>
            <w:r>
              <w:rPr>
                <w:rFonts w:hint="eastAsia"/>
                <w:sz w:val="24"/>
                <w:szCs w:val="21"/>
              </w:rPr>
              <w:t>．系统运作控制与流程优化设计（如运作效率、运作标准化流程、运作环节等）；（</w:t>
            </w:r>
            <w:r>
              <w:rPr>
                <w:sz w:val="24"/>
                <w:szCs w:val="21"/>
              </w:rPr>
              <w:t xml:space="preserve">  </w:t>
            </w:r>
            <w:r>
              <w:rPr>
                <w:rFonts w:hint="eastAsia"/>
                <w:sz w:val="24"/>
                <w:szCs w:val="21"/>
              </w:rPr>
              <w:t>）</w:t>
            </w:r>
          </w:p>
          <w:p w:rsidR="001A3D51" w:rsidRDefault="001A3D51">
            <w:pPr>
              <w:spacing w:line="460" w:lineRule="exac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D</w:t>
            </w:r>
            <w:r>
              <w:rPr>
                <w:rFonts w:hint="eastAsia"/>
                <w:sz w:val="24"/>
                <w:szCs w:val="21"/>
              </w:rPr>
              <w:t>．人力资源开发与利用优化设计；（</w:t>
            </w:r>
            <w:r>
              <w:rPr>
                <w:sz w:val="24"/>
                <w:szCs w:val="21"/>
              </w:rPr>
              <w:t xml:space="preserve">  </w:t>
            </w:r>
            <w:r>
              <w:rPr>
                <w:rFonts w:hint="eastAsia"/>
                <w:sz w:val="24"/>
                <w:szCs w:val="21"/>
              </w:rPr>
              <w:t>）</w:t>
            </w:r>
          </w:p>
          <w:p w:rsidR="001A3D51" w:rsidRDefault="001A3D51">
            <w:pPr>
              <w:spacing w:line="460" w:lineRule="exac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E</w:t>
            </w:r>
            <w:r>
              <w:rPr>
                <w:rFonts w:hint="eastAsia"/>
                <w:sz w:val="24"/>
                <w:szCs w:val="21"/>
              </w:rPr>
              <w:t>．应急与风险控制系统设计；（</w:t>
            </w:r>
            <w:r>
              <w:rPr>
                <w:sz w:val="24"/>
                <w:szCs w:val="21"/>
              </w:rPr>
              <w:t xml:space="preserve">  </w:t>
            </w:r>
            <w:r>
              <w:rPr>
                <w:rFonts w:hint="eastAsia"/>
                <w:sz w:val="24"/>
                <w:szCs w:val="21"/>
              </w:rPr>
              <w:t>）</w:t>
            </w:r>
          </w:p>
          <w:p w:rsidR="001A3D51" w:rsidRDefault="001A3D51">
            <w:pPr>
              <w:spacing w:line="460" w:lineRule="exac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F</w:t>
            </w:r>
            <w:r>
              <w:rPr>
                <w:rFonts w:hint="eastAsia"/>
                <w:sz w:val="24"/>
                <w:szCs w:val="21"/>
              </w:rPr>
              <w:t>．物流技术应用与装备集成优化设计；（</w:t>
            </w:r>
            <w:r>
              <w:rPr>
                <w:sz w:val="24"/>
                <w:szCs w:val="21"/>
              </w:rPr>
              <w:t xml:space="preserve">  </w:t>
            </w:r>
            <w:r>
              <w:rPr>
                <w:rFonts w:hint="eastAsia"/>
                <w:sz w:val="24"/>
                <w:szCs w:val="21"/>
              </w:rPr>
              <w:t>）</w:t>
            </w:r>
          </w:p>
          <w:p w:rsidR="001A3D51" w:rsidRDefault="001A3D51">
            <w:pPr>
              <w:spacing w:line="460" w:lineRule="exac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G</w:t>
            </w:r>
            <w:r>
              <w:rPr>
                <w:rFonts w:hint="eastAsia"/>
                <w:sz w:val="24"/>
                <w:szCs w:val="21"/>
              </w:rPr>
              <w:t>．物流信息系统设计；（　）</w:t>
            </w:r>
          </w:p>
          <w:p w:rsidR="001A3D51" w:rsidRDefault="001A3D51">
            <w:pPr>
              <w:spacing w:line="460" w:lineRule="exac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H</w:t>
            </w:r>
            <w:r>
              <w:rPr>
                <w:rFonts w:hint="eastAsia"/>
                <w:sz w:val="24"/>
                <w:szCs w:val="21"/>
              </w:rPr>
              <w:t>．物流增值服务项目设计；（　）</w:t>
            </w:r>
          </w:p>
          <w:p w:rsidR="001A3D51" w:rsidRDefault="001A3D51">
            <w:pPr>
              <w:spacing w:line="460" w:lineRule="exac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I</w:t>
            </w:r>
            <w:r>
              <w:rPr>
                <w:rFonts w:hint="eastAsia"/>
                <w:sz w:val="24"/>
                <w:szCs w:val="21"/>
              </w:rPr>
              <w:t>．服务营销与质量管理体系设计；（　）</w:t>
            </w:r>
          </w:p>
          <w:p w:rsidR="001A3D51" w:rsidRDefault="001A3D51">
            <w:pPr>
              <w:spacing w:line="460" w:lineRule="exac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J</w:t>
            </w:r>
            <w:r>
              <w:rPr>
                <w:rFonts w:hint="eastAsia"/>
                <w:sz w:val="24"/>
                <w:szCs w:val="21"/>
              </w:rPr>
              <w:t>．物流绩效评估体系设计；（</w:t>
            </w:r>
            <w:r>
              <w:rPr>
                <w:sz w:val="24"/>
                <w:szCs w:val="21"/>
              </w:rPr>
              <w:t xml:space="preserve">  </w:t>
            </w:r>
            <w:r>
              <w:rPr>
                <w:rFonts w:hint="eastAsia"/>
                <w:sz w:val="24"/>
                <w:szCs w:val="21"/>
              </w:rPr>
              <w:t>）</w:t>
            </w:r>
          </w:p>
          <w:p w:rsidR="001A3D51" w:rsidRDefault="001A3D51">
            <w:pPr>
              <w:spacing w:line="460" w:lineRule="exac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K</w:t>
            </w:r>
            <w:r>
              <w:rPr>
                <w:rFonts w:hint="eastAsia"/>
                <w:sz w:val="24"/>
                <w:szCs w:val="21"/>
              </w:rPr>
              <w:t>．物流成本与财务管理优化设计；（</w:t>
            </w:r>
            <w:r>
              <w:rPr>
                <w:sz w:val="24"/>
                <w:szCs w:val="21"/>
              </w:rPr>
              <w:t xml:space="preserve">  </w:t>
            </w:r>
            <w:r>
              <w:rPr>
                <w:rFonts w:hint="eastAsia"/>
                <w:sz w:val="24"/>
                <w:szCs w:val="21"/>
              </w:rPr>
              <w:t>）</w:t>
            </w:r>
          </w:p>
          <w:p w:rsidR="001A3D51" w:rsidRDefault="001A3D51">
            <w:pPr>
              <w:spacing w:line="460" w:lineRule="exac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L</w:t>
            </w:r>
            <w:r>
              <w:rPr>
                <w:rFonts w:hint="eastAsia"/>
                <w:sz w:val="24"/>
                <w:szCs w:val="21"/>
              </w:rPr>
              <w:t>．物流管理理念创新；（</w:t>
            </w:r>
            <w:r>
              <w:rPr>
                <w:sz w:val="24"/>
                <w:szCs w:val="21"/>
              </w:rPr>
              <w:t xml:space="preserve">  </w:t>
            </w:r>
            <w:r>
              <w:rPr>
                <w:rFonts w:hint="eastAsia"/>
                <w:sz w:val="24"/>
                <w:szCs w:val="21"/>
              </w:rPr>
              <w:t>）</w:t>
            </w:r>
          </w:p>
          <w:p w:rsidR="001A3D51" w:rsidRDefault="001A3D51" w:rsidP="00CE1260">
            <w:pPr>
              <w:spacing w:beforeLines="50" w:afterLines="50" w:line="120" w:lineRule="auto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M</w:t>
            </w:r>
            <w:r>
              <w:rPr>
                <w:rFonts w:hint="eastAsia"/>
                <w:sz w:val="24"/>
                <w:szCs w:val="21"/>
              </w:rPr>
              <w:t>．其他</w:t>
            </w:r>
            <w:r>
              <w:rPr>
                <w:sz w:val="24"/>
                <w:szCs w:val="21"/>
                <w:u w:val="single"/>
              </w:rPr>
              <w:t xml:space="preserve">                             </w:t>
            </w:r>
            <w:r>
              <w:rPr>
                <w:rFonts w:hint="eastAsia"/>
                <w:sz w:val="24"/>
                <w:szCs w:val="21"/>
                <w:u w:val="single"/>
              </w:rPr>
              <w:t>。</w:t>
            </w:r>
          </w:p>
        </w:tc>
      </w:tr>
      <w:tr w:rsidR="001A3D51">
        <w:trPr>
          <w:cantSplit/>
          <w:trHeight w:val="2623"/>
        </w:trPr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D51" w:rsidRDefault="001A3D51">
            <w:pPr>
              <w:spacing w:line="3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作品简介</w:t>
            </w:r>
          </w:p>
          <w:p w:rsidR="001A3D51" w:rsidRDefault="001A3D51">
            <w:pPr>
              <w:spacing w:line="3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（限</w:t>
            </w:r>
            <w:r>
              <w:rPr>
                <w:sz w:val="28"/>
              </w:rPr>
              <w:t>300</w:t>
            </w:r>
            <w:r>
              <w:rPr>
                <w:rFonts w:hint="eastAsia"/>
                <w:sz w:val="28"/>
              </w:rPr>
              <w:t>字内）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D51" w:rsidRDefault="001A3D51">
            <w:pPr>
              <w:spacing w:line="360" w:lineRule="exact"/>
              <w:jc w:val="center"/>
              <w:rPr>
                <w:sz w:val="28"/>
              </w:rPr>
            </w:pPr>
          </w:p>
          <w:p w:rsidR="001A3D51" w:rsidRDefault="001A3D51">
            <w:pPr>
              <w:spacing w:line="360" w:lineRule="exact"/>
              <w:jc w:val="center"/>
              <w:rPr>
                <w:sz w:val="28"/>
              </w:rPr>
            </w:pPr>
          </w:p>
          <w:p w:rsidR="001A3D51" w:rsidRDefault="001A3D51">
            <w:pPr>
              <w:spacing w:line="360" w:lineRule="exact"/>
              <w:jc w:val="center"/>
              <w:rPr>
                <w:sz w:val="28"/>
              </w:rPr>
            </w:pPr>
          </w:p>
        </w:tc>
      </w:tr>
      <w:tr w:rsidR="001A3D51">
        <w:trPr>
          <w:trHeight w:val="613"/>
        </w:trPr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3D51" w:rsidRDefault="001A3D51">
            <w:pPr>
              <w:spacing w:line="3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　注</w:t>
            </w: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A3D51" w:rsidRDefault="001A3D51">
            <w:pPr>
              <w:spacing w:line="360" w:lineRule="exact"/>
              <w:jc w:val="center"/>
              <w:rPr>
                <w:sz w:val="28"/>
              </w:rPr>
            </w:pPr>
          </w:p>
          <w:p w:rsidR="001A3D51" w:rsidRDefault="001A3D51">
            <w:pPr>
              <w:spacing w:line="360" w:lineRule="exact"/>
              <w:jc w:val="center"/>
              <w:rPr>
                <w:sz w:val="28"/>
              </w:rPr>
            </w:pPr>
          </w:p>
        </w:tc>
      </w:tr>
    </w:tbl>
    <w:p w:rsidR="001A3D51" w:rsidRDefault="001A3D51" w:rsidP="001A3D51">
      <w:pPr>
        <w:rPr>
          <w:rFonts w:ascii="黑体" w:eastAsia="黑体" w:hAnsi="宋体"/>
          <w:color w:val="000000"/>
          <w:szCs w:val="21"/>
        </w:rPr>
      </w:pPr>
      <w:r>
        <w:rPr>
          <w:rFonts w:ascii="黑体" w:eastAsia="黑体" w:hAnsi="宋体" w:hint="eastAsia"/>
          <w:color w:val="000000"/>
          <w:szCs w:val="21"/>
        </w:rPr>
        <w:t>注：此表格复印有效。</w:t>
      </w:r>
    </w:p>
    <w:p w:rsidR="005C670A" w:rsidRDefault="001A3D51" w:rsidP="001A3D51">
      <w:r>
        <w:rPr>
          <w:color w:val="000000"/>
        </w:rPr>
        <w:br w:type="page"/>
      </w:r>
    </w:p>
    <w:sectPr w:rsidR="005C670A" w:rsidSect="005C6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2F9E" w:rsidRDefault="00F02F9E" w:rsidP="001A3D51">
      <w:r>
        <w:separator/>
      </w:r>
    </w:p>
  </w:endnote>
  <w:endnote w:type="continuationSeparator" w:id="0">
    <w:p w:rsidR="00F02F9E" w:rsidRDefault="00F02F9E" w:rsidP="001A3D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2F9E" w:rsidRDefault="00F02F9E" w:rsidP="001A3D51">
      <w:r>
        <w:separator/>
      </w:r>
    </w:p>
  </w:footnote>
  <w:footnote w:type="continuationSeparator" w:id="0">
    <w:p w:rsidR="00F02F9E" w:rsidRDefault="00F02F9E" w:rsidP="001A3D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3D51"/>
    <w:rsid w:val="001A3D51"/>
    <w:rsid w:val="005C670A"/>
    <w:rsid w:val="00F02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D5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autoRedefine/>
    <w:semiHidden/>
    <w:unhideWhenUsed/>
    <w:qFormat/>
    <w:rsid w:val="001A3D51"/>
    <w:pPr>
      <w:keepNext/>
      <w:keepLines/>
      <w:spacing w:beforeLines="50" w:afterLines="50" w:line="720" w:lineRule="auto"/>
      <w:outlineLvl w:val="1"/>
    </w:pPr>
    <w:rPr>
      <w:rFonts w:ascii="黑体" w:eastAsia="黑体" w:hAnsi="宋体" w:cs="宋体"/>
      <w:b/>
      <w:sz w:val="36"/>
      <w:szCs w:val="3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3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3D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3D5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3D51"/>
    <w:rPr>
      <w:sz w:val="18"/>
      <w:szCs w:val="18"/>
    </w:rPr>
  </w:style>
  <w:style w:type="character" w:customStyle="1" w:styleId="2Char">
    <w:name w:val="标题 2 Char"/>
    <w:basedOn w:val="a0"/>
    <w:link w:val="2"/>
    <w:semiHidden/>
    <w:rsid w:val="001A3D51"/>
    <w:rPr>
      <w:rFonts w:ascii="黑体" w:eastAsia="黑体" w:hAnsi="宋体" w:cs="宋体"/>
      <w:b/>
      <w:sz w:val="36"/>
      <w:szCs w:val="3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329</Characters>
  <Application>Microsoft Office Word</Application>
  <DocSecurity>0</DocSecurity>
  <Lines>2</Lines>
  <Paragraphs>1</Paragraphs>
  <ScaleCrop>false</ScaleCrop>
  <Company>Hewlett-Packard</Company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Focus</dc:creator>
  <cp:keywords/>
  <dc:description/>
  <cp:lastModifiedBy>Focus</cp:lastModifiedBy>
  <cp:revision>2</cp:revision>
  <dcterms:created xsi:type="dcterms:W3CDTF">2012-10-21T01:52:00Z</dcterms:created>
  <dcterms:modified xsi:type="dcterms:W3CDTF">2012-10-21T01:53:00Z</dcterms:modified>
</cp:coreProperties>
</file>