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A2C0D" w14:textId="09BB302F" w:rsidR="003B4A25" w:rsidRDefault="00BC74E0" w:rsidP="003B4A25">
      <w:r w:rsidRPr="00BC74E0">
        <w:rPr>
          <w:b/>
          <w:bCs/>
        </w:rPr>
        <w:t xml:space="preserve">Abstract Title (Use Title Case) (Word count: </w:t>
      </w:r>
      <w:r>
        <w:rPr>
          <w:b/>
          <w:bCs/>
        </w:rPr>
        <w:t>12</w:t>
      </w:r>
      <w:r w:rsidRPr="00BC74E0">
        <w:rPr>
          <w:b/>
          <w:bCs/>
        </w:rPr>
        <w:t>/30):</w:t>
      </w:r>
      <w:r w:rsidRPr="00BC74E0">
        <w:rPr>
          <w:b/>
          <w:bCs/>
        </w:rPr>
        <w:t xml:space="preserve"> </w:t>
      </w:r>
      <w:r w:rsidR="003B4A25">
        <w:t xml:space="preserve">An Empirical Study of Predictive Uncertainty Under the Right </w:t>
      </w:r>
      <w:r w:rsidR="00865941">
        <w:t>t</w:t>
      </w:r>
      <w:r w:rsidR="003B4A25">
        <w:t>o Be</w:t>
      </w:r>
      <w:r w:rsidR="003B4A25">
        <w:t xml:space="preserve"> </w:t>
      </w:r>
      <w:r w:rsidR="003B4A25">
        <w:t>Forgotten</w:t>
      </w:r>
    </w:p>
    <w:p w14:paraId="4D2A0684" w14:textId="367FBC87" w:rsidR="003B4A25" w:rsidRDefault="003B4A25" w:rsidP="003B4A25">
      <w:r w:rsidRPr="003B4A25">
        <w:rPr>
          <w:b/>
          <w:bCs/>
        </w:rPr>
        <w:t>Author Line:</w:t>
      </w:r>
      <w:r>
        <w:t xml:space="preserve"> </w:t>
      </w:r>
      <w:r>
        <w:t xml:space="preserve">Raghav Kaashyap, Varsha </w:t>
      </w:r>
      <w:proofErr w:type="spellStart"/>
      <w:r>
        <w:t>Ravivenkatesh</w:t>
      </w:r>
      <w:proofErr w:type="spellEnd"/>
      <w:r>
        <w:t>, Neal Sharma, Mentor: Wei Qian</w:t>
      </w:r>
    </w:p>
    <w:p w14:paraId="2F5B1548" w14:textId="618CC5CC" w:rsidR="004710D2" w:rsidRDefault="00C80303" w:rsidP="00142E46">
      <w:r w:rsidRPr="00C80303">
        <w:rPr>
          <w:b/>
          <w:bCs/>
        </w:rPr>
        <w:t xml:space="preserve">Abstract Text ONLY (Word count: </w:t>
      </w:r>
      <w:r w:rsidR="000C02B8">
        <w:rPr>
          <w:b/>
          <w:bCs/>
        </w:rPr>
        <w:t>275</w:t>
      </w:r>
      <w:r w:rsidRPr="00C80303">
        <w:rPr>
          <w:b/>
          <w:bCs/>
        </w:rPr>
        <w:t xml:space="preserve">/300): </w:t>
      </w:r>
      <w:r w:rsidR="004710D2">
        <w:t>Deep learning models have achieved remarkable success over the past decade</w:t>
      </w:r>
      <w:r w:rsidR="009D0E6E">
        <w:t>,</w:t>
      </w:r>
      <w:r w:rsidR="004710D2">
        <w:t xml:space="preserve"> but still often fall short in providing accurate uncertainty estimates for their predictions. Quantifying uncertainty is </w:t>
      </w:r>
      <w:r w:rsidR="009D0E6E">
        <w:t>particularly crucial</w:t>
      </w:r>
      <w:r w:rsidR="004710D2">
        <w:t xml:space="preserve"> in real-world applications</w:t>
      </w:r>
      <w:r w:rsidR="009D0E6E">
        <w:t>,</w:t>
      </w:r>
      <w:r w:rsidR="004710D2">
        <w:t xml:space="preserve"> such as healthcare and autonomous driving. Motivated by this, numerous uncertainty quantification methods have been proposed to assess the confidence and reliability of model predictions. Meanwhile, machine unlearning has gained increasing importance due to growing demands for the right to be forgotten. Machine unlearning aims to remove sensitive data and its influence from a pre-trained model without requiring retraining from scratch. However, the impact of machine unlearning on predictive uncertainty remains largely unexplored. To bridge this gap, this researc</w:t>
      </w:r>
      <w:r w:rsidR="000D7E0D">
        <w:t>h</w:t>
      </w:r>
      <w:r w:rsidR="004710D2">
        <w:t xml:space="preserve"> project conducts an empirical study of predictive uncertainty under the right to be forgotten. We investigate how different machine unlearning mechanisms</w:t>
      </w:r>
      <w:r w:rsidR="00A11DE4">
        <w:t xml:space="preserve">, </w:t>
      </w:r>
      <w:r w:rsidR="004710D2">
        <w:t>including the choice of unlearning method, the modality of unlearn</w:t>
      </w:r>
      <w:r w:rsidR="00156D4F">
        <w:t>ing</w:t>
      </w:r>
      <w:r w:rsidR="004710D2">
        <w:t xml:space="preserve"> data, and the fraction of data removed</w:t>
      </w:r>
      <w:r w:rsidR="00441971">
        <w:t xml:space="preserve">, </w:t>
      </w:r>
      <w:r w:rsidR="004710D2">
        <w:t>affect a model's predictive uncertainty, providing a fundamental understanding of the impact of machine unlearning.</w:t>
      </w:r>
      <w:r w:rsidR="00441971">
        <w:t xml:space="preserve"> </w:t>
      </w:r>
      <w:r w:rsidR="004710D2">
        <w:t xml:space="preserve">Our evaluation uses a convolutional neural network as the backbone model and utilizes both the benchmark CIFAR-10 dataset and the real-world, medical-domain DERMAMNIST dataset. Results are </w:t>
      </w:r>
      <w:r w:rsidR="00CC2523">
        <w:t>evaluated</w:t>
      </w:r>
      <w:r w:rsidR="004710D2">
        <w:t xml:space="preserve"> using statistical tests across </w:t>
      </w:r>
      <w:r w:rsidR="00B87077">
        <w:t>three repeated</w:t>
      </w:r>
      <w:r w:rsidR="004710D2">
        <w:t xml:space="preserve"> runs</w:t>
      </w:r>
      <w:r w:rsidR="00B87077">
        <w:t xml:space="preserve"> </w:t>
      </w:r>
      <w:r w:rsidR="004710D2">
        <w:t xml:space="preserve">to </w:t>
      </w:r>
      <w:r w:rsidR="001503FF">
        <w:t>reduce</w:t>
      </w:r>
      <w:r w:rsidR="004710D2">
        <w:t xml:space="preserve"> analysis bias,</w:t>
      </w:r>
      <w:r w:rsidR="00B87077">
        <w:t xml:space="preserve"> and we report the mean and standard deviation. We</w:t>
      </w:r>
      <w:r w:rsidR="004710D2">
        <w:t xml:space="preserve"> </w:t>
      </w:r>
      <w:r w:rsidR="001503FF">
        <w:t>use</w:t>
      </w:r>
      <w:r w:rsidR="00B87077">
        <w:t xml:space="preserve"> </w:t>
      </w:r>
      <w:r w:rsidR="004710D2">
        <w:t>metrics such as the Brier Score</w:t>
      </w:r>
      <w:r w:rsidR="00B87077">
        <w:t xml:space="preserve"> (BS)</w:t>
      </w:r>
      <w:r w:rsidR="004710D2">
        <w:t xml:space="preserve"> and Expected Calibration Error</w:t>
      </w:r>
      <w:r w:rsidR="00B87077">
        <w:t xml:space="preserve"> (ECE)</w:t>
      </w:r>
      <w:r w:rsidR="004710D2">
        <w:t xml:space="preserve"> to quantify uncertainty</w:t>
      </w:r>
      <w:r w:rsidR="00BA4902">
        <w:t xml:space="preserve"> errors</w:t>
      </w:r>
      <w:r w:rsidR="004710D2">
        <w:t xml:space="preserve"> </w:t>
      </w:r>
      <w:r w:rsidR="00B87077">
        <w:t xml:space="preserve">before and </w:t>
      </w:r>
      <w:r w:rsidR="004710D2">
        <w:t>after unlearning.</w:t>
      </w:r>
      <w:r w:rsidR="002672A3">
        <w:t xml:space="preserve"> </w:t>
      </w:r>
      <w:r w:rsidR="008914D4">
        <w:t>Additionally, w</w:t>
      </w:r>
      <w:r w:rsidR="002672A3">
        <w:t xml:space="preserve">e report test accuracy and running time </w:t>
      </w:r>
      <w:r w:rsidR="00F528F8">
        <w:t>to</w:t>
      </w:r>
      <w:r w:rsidR="002672A3">
        <w:t xml:space="preserve"> </w:t>
      </w:r>
      <w:r w:rsidR="00CC2523">
        <w:t>assess</w:t>
      </w:r>
      <w:r w:rsidR="002672A3">
        <w:t xml:space="preserve"> the </w:t>
      </w:r>
      <w:r w:rsidR="00CC2523">
        <w:t>efficiency of unlearning</w:t>
      </w:r>
      <w:r w:rsidR="002672A3">
        <w:t>.</w:t>
      </w:r>
      <w:r w:rsidR="00441971">
        <w:t xml:space="preserve"> </w:t>
      </w:r>
      <w:r w:rsidR="00142E46">
        <w:t>By</w:t>
      </w:r>
      <w:r w:rsidR="00142E46">
        <w:t xml:space="preserve"> </w:t>
      </w:r>
      <w:r w:rsidR="009E21AF">
        <w:t>systematically</w:t>
      </w:r>
      <w:r w:rsidR="009E21AF">
        <w:t xml:space="preserve"> </w:t>
      </w:r>
      <w:r w:rsidR="00142E46">
        <w:t xml:space="preserve">examining </w:t>
      </w:r>
      <w:r w:rsidR="009E21AF">
        <w:t>the impact of unlearning on predictive uncertainty</w:t>
      </w:r>
      <w:r w:rsidR="00142E46">
        <w:t>, this research contributes to the development of</w:t>
      </w:r>
      <w:r w:rsidR="00142E46">
        <w:t xml:space="preserve"> </w:t>
      </w:r>
      <w:r w:rsidR="00142E46">
        <w:t>artificial intelligence systems that are both privacy-conscious and reliable</w:t>
      </w:r>
      <w:r w:rsidR="00FF5F9F">
        <w:t xml:space="preserve"> in real-world </w:t>
      </w:r>
      <w:r w:rsidR="00B87077">
        <w:t>scenarios</w:t>
      </w:r>
      <w:r w:rsidR="00FF5F9F">
        <w:t>.</w:t>
      </w:r>
    </w:p>
    <w:sectPr w:rsidR="004710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C88"/>
    <w:rsid w:val="00015600"/>
    <w:rsid w:val="00015F3C"/>
    <w:rsid w:val="000350F7"/>
    <w:rsid w:val="00037C88"/>
    <w:rsid w:val="000622B7"/>
    <w:rsid w:val="00067841"/>
    <w:rsid w:val="000A1DF1"/>
    <w:rsid w:val="000B78E8"/>
    <w:rsid w:val="000C02B8"/>
    <w:rsid w:val="000D7E0D"/>
    <w:rsid w:val="00140614"/>
    <w:rsid w:val="00142E46"/>
    <w:rsid w:val="001503FF"/>
    <w:rsid w:val="00156D4F"/>
    <w:rsid w:val="001F418D"/>
    <w:rsid w:val="00201E42"/>
    <w:rsid w:val="00222530"/>
    <w:rsid w:val="00227909"/>
    <w:rsid w:val="00266342"/>
    <w:rsid w:val="002672A3"/>
    <w:rsid w:val="0039206A"/>
    <w:rsid w:val="003B4A25"/>
    <w:rsid w:val="003E2187"/>
    <w:rsid w:val="00441971"/>
    <w:rsid w:val="004710D2"/>
    <w:rsid w:val="00480B08"/>
    <w:rsid w:val="00483631"/>
    <w:rsid w:val="004C7F87"/>
    <w:rsid w:val="004D35BA"/>
    <w:rsid w:val="004E3092"/>
    <w:rsid w:val="00541A1F"/>
    <w:rsid w:val="00542B9E"/>
    <w:rsid w:val="00570AF6"/>
    <w:rsid w:val="00597BDD"/>
    <w:rsid w:val="005F44A0"/>
    <w:rsid w:val="006030BA"/>
    <w:rsid w:val="006E5C0B"/>
    <w:rsid w:val="00723BFE"/>
    <w:rsid w:val="007A5457"/>
    <w:rsid w:val="007A5547"/>
    <w:rsid w:val="00844A79"/>
    <w:rsid w:val="00865941"/>
    <w:rsid w:val="008914D4"/>
    <w:rsid w:val="008D7B1E"/>
    <w:rsid w:val="008F3535"/>
    <w:rsid w:val="008F4427"/>
    <w:rsid w:val="00953176"/>
    <w:rsid w:val="0097322A"/>
    <w:rsid w:val="0098548F"/>
    <w:rsid w:val="009D0E6E"/>
    <w:rsid w:val="009E21AF"/>
    <w:rsid w:val="00A11DE4"/>
    <w:rsid w:val="00A477F8"/>
    <w:rsid w:val="00A840E0"/>
    <w:rsid w:val="00AB444E"/>
    <w:rsid w:val="00B52266"/>
    <w:rsid w:val="00B63BEB"/>
    <w:rsid w:val="00B87077"/>
    <w:rsid w:val="00BA4902"/>
    <w:rsid w:val="00BC74E0"/>
    <w:rsid w:val="00BD314A"/>
    <w:rsid w:val="00BE7F64"/>
    <w:rsid w:val="00BF7B8F"/>
    <w:rsid w:val="00C46DDF"/>
    <w:rsid w:val="00C80303"/>
    <w:rsid w:val="00CC2523"/>
    <w:rsid w:val="00CE682E"/>
    <w:rsid w:val="00D026F6"/>
    <w:rsid w:val="00D57318"/>
    <w:rsid w:val="00D85347"/>
    <w:rsid w:val="00DD14BD"/>
    <w:rsid w:val="00E31B51"/>
    <w:rsid w:val="00E73696"/>
    <w:rsid w:val="00EA5093"/>
    <w:rsid w:val="00F139CE"/>
    <w:rsid w:val="00F528F8"/>
    <w:rsid w:val="00F629AA"/>
    <w:rsid w:val="00F8430A"/>
    <w:rsid w:val="00FA2FDD"/>
    <w:rsid w:val="00FA53D2"/>
    <w:rsid w:val="00FF1BAA"/>
    <w:rsid w:val="00FF5F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9197C99"/>
  <w15:chartTrackingRefBased/>
  <w15:docId w15:val="{7865FCA2-BE69-3B42-BC93-C598AFF9A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7C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7C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7C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7C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7C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7C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C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C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C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C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7C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7C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7C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7C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7C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C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C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C88"/>
    <w:rPr>
      <w:rFonts w:eastAsiaTheme="majorEastAsia" w:cstheme="majorBidi"/>
      <w:color w:val="272727" w:themeColor="text1" w:themeTint="D8"/>
    </w:rPr>
  </w:style>
  <w:style w:type="paragraph" w:styleId="Title">
    <w:name w:val="Title"/>
    <w:basedOn w:val="Normal"/>
    <w:next w:val="Normal"/>
    <w:link w:val="TitleChar"/>
    <w:uiPriority w:val="10"/>
    <w:qFormat/>
    <w:rsid w:val="00037C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C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C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C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C88"/>
    <w:pPr>
      <w:spacing w:before="160"/>
      <w:jc w:val="center"/>
    </w:pPr>
    <w:rPr>
      <w:i/>
      <w:iCs/>
      <w:color w:val="404040" w:themeColor="text1" w:themeTint="BF"/>
    </w:rPr>
  </w:style>
  <w:style w:type="character" w:customStyle="1" w:styleId="QuoteChar">
    <w:name w:val="Quote Char"/>
    <w:basedOn w:val="DefaultParagraphFont"/>
    <w:link w:val="Quote"/>
    <w:uiPriority w:val="29"/>
    <w:rsid w:val="00037C88"/>
    <w:rPr>
      <w:i/>
      <w:iCs/>
      <w:color w:val="404040" w:themeColor="text1" w:themeTint="BF"/>
    </w:rPr>
  </w:style>
  <w:style w:type="paragraph" w:styleId="ListParagraph">
    <w:name w:val="List Paragraph"/>
    <w:basedOn w:val="Normal"/>
    <w:uiPriority w:val="34"/>
    <w:qFormat/>
    <w:rsid w:val="00037C88"/>
    <w:pPr>
      <w:ind w:left="720"/>
      <w:contextualSpacing/>
    </w:pPr>
  </w:style>
  <w:style w:type="character" w:styleId="IntenseEmphasis">
    <w:name w:val="Intense Emphasis"/>
    <w:basedOn w:val="DefaultParagraphFont"/>
    <w:uiPriority w:val="21"/>
    <w:qFormat/>
    <w:rsid w:val="00037C88"/>
    <w:rPr>
      <w:i/>
      <w:iCs/>
      <w:color w:val="0F4761" w:themeColor="accent1" w:themeShade="BF"/>
    </w:rPr>
  </w:style>
  <w:style w:type="paragraph" w:styleId="IntenseQuote">
    <w:name w:val="Intense Quote"/>
    <w:basedOn w:val="Normal"/>
    <w:next w:val="Normal"/>
    <w:link w:val="IntenseQuoteChar"/>
    <w:uiPriority w:val="30"/>
    <w:qFormat/>
    <w:rsid w:val="00037C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7C88"/>
    <w:rPr>
      <w:i/>
      <w:iCs/>
      <w:color w:val="0F4761" w:themeColor="accent1" w:themeShade="BF"/>
    </w:rPr>
  </w:style>
  <w:style w:type="character" w:styleId="IntenseReference">
    <w:name w:val="Intense Reference"/>
    <w:basedOn w:val="DefaultParagraphFont"/>
    <w:uiPriority w:val="32"/>
    <w:qFormat/>
    <w:rsid w:val="00037C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669082">
      <w:bodyDiv w:val="1"/>
      <w:marLeft w:val="0"/>
      <w:marRight w:val="0"/>
      <w:marTop w:val="0"/>
      <w:marBottom w:val="0"/>
      <w:divBdr>
        <w:top w:val="none" w:sz="0" w:space="0" w:color="auto"/>
        <w:left w:val="none" w:sz="0" w:space="0" w:color="auto"/>
        <w:bottom w:val="none" w:sz="0" w:space="0" w:color="auto"/>
        <w:right w:val="none" w:sz="0" w:space="0" w:color="auto"/>
      </w:divBdr>
    </w:div>
    <w:div w:id="1469325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E2A3FC1-56E4-E443-8D60-E11CD2EBE8D2}">
  <we:reference id="wa200001011" version="1.2.0.0" store="en-US" storeType="OMEX"/>
  <we:alternateReferences>
    <we:reference id="WA200001011" version="1.2.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58</TotalTime>
  <Pages>1</Pages>
  <Words>312</Words>
  <Characters>1927</Characters>
  <Application>Microsoft Office Word</Application>
  <DocSecurity>0</DocSecurity>
  <Lines>27</Lines>
  <Paragraphs>3</Paragraphs>
  <ScaleCrop>false</ScaleCrop>
  <Company/>
  <LinksUpToDate>false</LinksUpToDate>
  <CharactersWithSpaces>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Qian, Wei</dc:creator>
  <cp:keywords/>
  <dc:description/>
  <cp:lastModifiedBy>Qian, Wei</cp:lastModifiedBy>
  <cp:revision>77</cp:revision>
  <dcterms:created xsi:type="dcterms:W3CDTF">2025-11-30T19:29:00Z</dcterms:created>
  <dcterms:modified xsi:type="dcterms:W3CDTF">2025-12-03T02:00:00Z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documentId_8165</vt:lpwstr>
  </property>
  <property fmtid="{D5CDD505-2E9C-101B-9397-08002B2CF9AE}" pid="3" name="grammarly_documentContext">
    <vt:lpwstr>{"goals":[],"domain":"general","emotions":[],"dialect":"american"}</vt:lpwstr>
  </property>
</Properties>
</file>