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BF421" w14:textId="3AD133B4" w:rsidR="00720869" w:rsidRPr="0061432B" w:rsidRDefault="0061432B" w:rsidP="00262B23">
      <w:pPr>
        <w:spacing w:line="240" w:lineRule="auto"/>
        <w:rPr>
          <w:b/>
          <w:bCs/>
          <w:sz w:val="24"/>
          <w:szCs w:val="24"/>
          <w:lang w:val="en-IN"/>
        </w:rPr>
      </w:pPr>
      <w:r w:rsidRPr="0061432B">
        <w:rPr>
          <w:b/>
          <w:bCs/>
          <w:sz w:val="24"/>
          <w:szCs w:val="24"/>
          <w:lang w:val="en-IN"/>
        </w:rPr>
        <w:t>1)</w:t>
      </w:r>
      <w:r>
        <w:rPr>
          <w:b/>
          <w:bCs/>
          <w:sz w:val="24"/>
          <w:szCs w:val="24"/>
          <w:lang w:val="en-IN"/>
        </w:rPr>
        <w:t xml:space="preserve"> </w:t>
      </w:r>
      <w:r w:rsidR="00720869" w:rsidRPr="0061432B">
        <w:rPr>
          <w:b/>
          <w:bCs/>
          <w:sz w:val="24"/>
          <w:szCs w:val="24"/>
          <w:lang w:val="en-IN"/>
        </w:rPr>
        <w:t>What do these letters tell us about Roman attitudes towards Christians/Christianity and the experiences of first century Christians?</w:t>
      </w:r>
    </w:p>
    <w:p w14:paraId="24143C9D" w14:textId="77777777" w:rsidR="0061432B" w:rsidRPr="0061432B" w:rsidRDefault="0061432B" w:rsidP="00262B23">
      <w:pPr>
        <w:spacing w:line="240" w:lineRule="auto"/>
        <w:rPr>
          <w:lang w:val="en-IN"/>
        </w:rPr>
      </w:pPr>
    </w:p>
    <w:p w14:paraId="0E979FAB" w14:textId="77777777" w:rsidR="0061432B" w:rsidRPr="0061432B" w:rsidRDefault="0061432B" w:rsidP="00262B23">
      <w:pPr>
        <w:spacing w:line="240" w:lineRule="auto"/>
        <w:rPr>
          <w:sz w:val="24"/>
          <w:szCs w:val="24"/>
          <w:lang w:val="en-IN"/>
        </w:rPr>
      </w:pPr>
      <w:r w:rsidRPr="0061432B">
        <w:rPr>
          <w:sz w:val="24"/>
          <w:szCs w:val="24"/>
          <w:lang w:val="en-IN"/>
        </w:rPr>
        <w:t>The letters between Pliny the Younger and Emperor Trajan give us a glimpse into how Romans thought about Christians and what life was like for them in the first century.</w:t>
      </w:r>
    </w:p>
    <w:p w14:paraId="69D50E5A" w14:textId="2D820661" w:rsidR="0061432B" w:rsidRPr="0061432B" w:rsidRDefault="0061432B" w:rsidP="00262B23">
      <w:pPr>
        <w:spacing w:line="240" w:lineRule="auto"/>
        <w:rPr>
          <w:sz w:val="24"/>
          <w:szCs w:val="24"/>
          <w:lang w:val="en-IN"/>
        </w:rPr>
      </w:pPr>
      <w:r w:rsidRPr="0061432B">
        <w:rPr>
          <w:b/>
          <w:bCs/>
          <w:sz w:val="24"/>
          <w:szCs w:val="24"/>
          <w:lang w:val="en-IN"/>
        </w:rPr>
        <w:t>Christians were seen as troublemakers:</w:t>
      </w:r>
      <w:r w:rsidRPr="0061432B">
        <w:rPr>
          <w:sz w:val="24"/>
          <w:szCs w:val="24"/>
          <w:lang w:val="en-IN"/>
        </w:rPr>
        <w:t xml:space="preserve"> Pliny describes Christianity as an “extravagant superstition,” which shows that Romans found it odd and possibly dangerous. For Roman officials, Christians refusing to </w:t>
      </w:r>
      <w:r w:rsidR="00EE61B0" w:rsidRPr="0061432B">
        <w:rPr>
          <w:sz w:val="24"/>
          <w:szCs w:val="24"/>
          <w:lang w:val="en-IN"/>
        </w:rPr>
        <w:t>honour</w:t>
      </w:r>
      <w:r w:rsidRPr="0061432B">
        <w:rPr>
          <w:sz w:val="24"/>
          <w:szCs w:val="24"/>
          <w:lang w:val="en-IN"/>
        </w:rPr>
        <w:t xml:space="preserve"> Roman gods or the emperor wasn’t just about religion—it was seen as disloyalty to Rome itself.</w:t>
      </w:r>
    </w:p>
    <w:p w14:paraId="53C1F742" w14:textId="2671A618" w:rsidR="0061432B" w:rsidRDefault="0061432B" w:rsidP="00262B23">
      <w:pPr>
        <w:pStyle w:val="ListParagraph"/>
        <w:numPr>
          <w:ilvl w:val="0"/>
          <w:numId w:val="8"/>
        </w:numPr>
        <w:spacing w:line="240" w:lineRule="auto"/>
        <w:rPr>
          <w:sz w:val="24"/>
          <w:szCs w:val="24"/>
          <w:lang w:val="en-IN"/>
        </w:rPr>
      </w:pPr>
      <w:r w:rsidRPr="0061432B">
        <w:rPr>
          <w:sz w:val="24"/>
          <w:szCs w:val="24"/>
        </w:rPr>
        <w:t xml:space="preserve">Pliny wrote, </w:t>
      </w:r>
      <w:r w:rsidRPr="0061432B">
        <w:rPr>
          <w:b/>
          <w:bCs/>
          <w:i/>
          <w:iCs/>
          <w:sz w:val="24"/>
          <w:szCs w:val="24"/>
        </w:rPr>
        <w:t>“Whatever the nature of their creed might be, stubbornness and inflexible obstinacy deserved to be punished.”</w:t>
      </w:r>
      <w:r w:rsidRPr="0061432B">
        <w:rPr>
          <w:sz w:val="24"/>
          <w:szCs w:val="24"/>
        </w:rPr>
        <w:t xml:space="preserve"> This shows the Roman disdain for anyone who challenged the authority of the state.</w:t>
      </w:r>
    </w:p>
    <w:p w14:paraId="2D948B7B" w14:textId="66B54917" w:rsidR="0061432B" w:rsidRPr="0061432B" w:rsidRDefault="0061432B" w:rsidP="00262B23">
      <w:pPr>
        <w:pStyle w:val="ListParagraph"/>
        <w:numPr>
          <w:ilvl w:val="0"/>
          <w:numId w:val="8"/>
        </w:numPr>
        <w:spacing w:line="240" w:lineRule="auto"/>
        <w:rPr>
          <w:sz w:val="24"/>
          <w:szCs w:val="24"/>
          <w:lang w:val="en-IN"/>
        </w:rPr>
      </w:pPr>
      <w:r w:rsidRPr="0061432B">
        <w:rPr>
          <w:sz w:val="24"/>
          <w:szCs w:val="24"/>
          <w:lang w:val="en-IN"/>
        </w:rPr>
        <w:t>Pliny interrogated and executed Christians who wouldn’t give up their faith, showing how much the Romans disliked stubbornness. Refusing to make sacrifices wasn’t just about belief; it was seen as a challenge to Roman authority.</w:t>
      </w:r>
    </w:p>
    <w:p w14:paraId="675AEBBD" w14:textId="20372C45" w:rsidR="00EE61B0" w:rsidRPr="00EE61B0" w:rsidRDefault="0061432B" w:rsidP="00262B23">
      <w:pPr>
        <w:pStyle w:val="ListParagraph"/>
        <w:numPr>
          <w:ilvl w:val="0"/>
          <w:numId w:val="8"/>
        </w:numPr>
        <w:spacing w:line="240" w:lineRule="auto"/>
        <w:rPr>
          <w:sz w:val="24"/>
          <w:szCs w:val="24"/>
          <w:lang w:val="en-IN"/>
        </w:rPr>
      </w:pPr>
      <w:r w:rsidRPr="0061432B">
        <w:rPr>
          <w:sz w:val="24"/>
          <w:szCs w:val="24"/>
          <w:lang w:val="en-IN"/>
        </w:rPr>
        <w:t>Public sacrifices were an important way to show loyalty to Rome, so Christians rejecting these traditions upset the social order.</w:t>
      </w:r>
    </w:p>
    <w:p w14:paraId="50A89936" w14:textId="19FD82C9" w:rsidR="00EE61B0" w:rsidRPr="00EE61B0" w:rsidRDefault="00EE61B0" w:rsidP="00262B23">
      <w:pPr>
        <w:spacing w:line="240" w:lineRule="auto"/>
        <w:rPr>
          <w:sz w:val="24"/>
          <w:szCs w:val="24"/>
          <w:lang w:val="en-IN"/>
        </w:rPr>
      </w:pPr>
      <w:r w:rsidRPr="00EE61B0">
        <w:rPr>
          <w:b/>
          <w:bCs/>
          <w:sz w:val="24"/>
          <w:szCs w:val="24"/>
          <w:lang w:val="en-IN"/>
        </w:rPr>
        <w:t>Christianity was spreading fast:</w:t>
      </w:r>
      <w:r w:rsidRPr="00EE61B0">
        <w:rPr>
          <w:sz w:val="24"/>
          <w:szCs w:val="24"/>
          <w:lang w:val="en-IN"/>
        </w:rPr>
        <w:t xml:space="preserve"> </w:t>
      </w:r>
      <w:r w:rsidRPr="00EE61B0">
        <w:rPr>
          <w:sz w:val="24"/>
          <w:szCs w:val="24"/>
        </w:rPr>
        <w:t>Pliny noted that “the contagion of this superstition has spread not only to cities but also to villages and farms,” showing how Christianity was growing across different regions and social classes</w:t>
      </w:r>
      <w:r w:rsidRPr="00EE61B0">
        <w:rPr>
          <w:sz w:val="24"/>
          <w:szCs w:val="24"/>
          <w:lang w:val="en-IN"/>
        </w:rPr>
        <w:t xml:space="preserve">. </w:t>
      </w:r>
      <w:r w:rsidRPr="00EE61B0">
        <w:rPr>
          <w:sz w:val="24"/>
          <w:szCs w:val="24"/>
        </w:rPr>
        <w:t xml:space="preserve">This widespread appeal worried Roman leaders, as it drew people away from traditional practices. </w:t>
      </w:r>
      <w:r w:rsidRPr="00EE61B0">
        <w:rPr>
          <w:sz w:val="24"/>
          <w:szCs w:val="24"/>
          <w:lang w:val="en-IN"/>
        </w:rPr>
        <w:t>He even observed that after Christians were punished, more people returned to Roman temples and sacrifices, suggesting the crackdown had some effect in restoring traditional practices.</w:t>
      </w:r>
    </w:p>
    <w:p w14:paraId="424EBE49" w14:textId="2AC1C979" w:rsidR="0061432B" w:rsidRPr="0061432B" w:rsidRDefault="0061432B" w:rsidP="00262B23">
      <w:pPr>
        <w:spacing w:line="240" w:lineRule="auto"/>
        <w:rPr>
          <w:sz w:val="24"/>
          <w:szCs w:val="24"/>
          <w:lang w:val="en-IN"/>
        </w:rPr>
      </w:pPr>
      <w:r w:rsidRPr="0061432B">
        <w:rPr>
          <w:b/>
          <w:bCs/>
          <w:sz w:val="24"/>
          <w:szCs w:val="24"/>
          <w:lang w:val="en-IN"/>
        </w:rPr>
        <w:t>Romans didn’t actively hunt Christians but punished those accused:</w:t>
      </w:r>
      <w:r w:rsidRPr="0061432B">
        <w:rPr>
          <w:sz w:val="24"/>
          <w:szCs w:val="24"/>
          <w:lang w:val="en-IN"/>
        </w:rPr>
        <w:t xml:space="preserve"> </w:t>
      </w:r>
      <w:r w:rsidRPr="0061432B">
        <w:rPr>
          <w:sz w:val="24"/>
          <w:szCs w:val="24"/>
        </w:rPr>
        <w:t xml:space="preserve">Trajan instructed Pliny, </w:t>
      </w:r>
      <w:r w:rsidRPr="00EE61B0">
        <w:rPr>
          <w:sz w:val="24"/>
          <w:szCs w:val="24"/>
        </w:rPr>
        <w:t>“They are not to be sought out,”</w:t>
      </w:r>
      <w:r w:rsidRPr="0061432B">
        <w:rPr>
          <w:sz w:val="24"/>
          <w:szCs w:val="24"/>
        </w:rPr>
        <w:t xml:space="preserve"> but added that those accused and proven guilty must be punished unless they renounced their faith.</w:t>
      </w:r>
      <w:r>
        <w:rPr>
          <w:sz w:val="24"/>
          <w:szCs w:val="24"/>
        </w:rPr>
        <w:t xml:space="preserve"> </w:t>
      </w:r>
      <w:r w:rsidRPr="0061432B">
        <w:rPr>
          <w:sz w:val="24"/>
          <w:szCs w:val="24"/>
          <w:lang w:val="en-IN"/>
        </w:rPr>
        <w:t>This shows they wanted to deal with the issue without causing unnecessary unrest. Trajan also rejected anonymous accusations to avoid false claims.</w:t>
      </w:r>
    </w:p>
    <w:p w14:paraId="61E6C604" w14:textId="77777777" w:rsidR="0061432B" w:rsidRPr="0061432B" w:rsidRDefault="0061432B" w:rsidP="00262B23">
      <w:pPr>
        <w:spacing w:line="240" w:lineRule="auto"/>
        <w:rPr>
          <w:sz w:val="24"/>
          <w:szCs w:val="24"/>
          <w:lang w:val="en-IN"/>
        </w:rPr>
      </w:pPr>
      <w:r w:rsidRPr="0061432B">
        <w:rPr>
          <w:b/>
          <w:bCs/>
          <w:sz w:val="24"/>
          <w:szCs w:val="24"/>
          <w:lang w:val="en-IN"/>
        </w:rPr>
        <w:t>Christians stayed strong despite persecution:</w:t>
      </w:r>
      <w:r w:rsidRPr="0061432B">
        <w:rPr>
          <w:sz w:val="24"/>
          <w:szCs w:val="24"/>
          <w:lang w:val="en-IN"/>
        </w:rPr>
        <w:t xml:space="preserve"> Many Christians refused to give up their faith even when threatened with death. Pliny called their determination “stubborn” and “obstinate,” which frustrated him but also showed how deeply committed they were. This faith helped Christians hold together as a community, even in the face of persecution.</w:t>
      </w:r>
    </w:p>
    <w:p w14:paraId="6D477CF0" w14:textId="77777777" w:rsidR="0061432B" w:rsidRPr="0061432B" w:rsidRDefault="0061432B" w:rsidP="00262B23">
      <w:pPr>
        <w:spacing w:line="240" w:lineRule="auto"/>
        <w:rPr>
          <w:sz w:val="24"/>
          <w:szCs w:val="24"/>
          <w:lang w:val="en-IN"/>
        </w:rPr>
      </w:pPr>
      <w:r w:rsidRPr="0061432B">
        <w:rPr>
          <w:b/>
          <w:bCs/>
          <w:sz w:val="24"/>
          <w:szCs w:val="24"/>
          <w:lang w:val="en-IN"/>
        </w:rPr>
        <w:t>Christian practices seemed odd but harmless:</w:t>
      </w:r>
      <w:r w:rsidRPr="0061432B">
        <w:rPr>
          <w:sz w:val="24"/>
          <w:szCs w:val="24"/>
          <w:lang w:val="en-IN"/>
        </w:rPr>
        <w:t xml:space="preserve"> Pliny found that Christians sang hymns to Christ, pledged to live morally, and shared meals together. While these activities didn’t seem dangerous, he still viewed them as part of a strange and suspicious superstition.</w:t>
      </w:r>
    </w:p>
    <w:p w14:paraId="3C3ACE3B" w14:textId="30E62408" w:rsidR="006B19FE" w:rsidRDefault="0061432B" w:rsidP="00262B23">
      <w:pPr>
        <w:spacing w:line="240" w:lineRule="auto"/>
        <w:rPr>
          <w:sz w:val="24"/>
          <w:szCs w:val="24"/>
          <w:lang w:val="en-IN"/>
        </w:rPr>
      </w:pPr>
      <w:r w:rsidRPr="0061432B">
        <w:rPr>
          <w:sz w:val="24"/>
          <w:szCs w:val="24"/>
          <w:lang w:val="en-IN"/>
        </w:rPr>
        <w:t>These letters show that Romans saw Christianity as a growing problem that threatened their traditions, while also highlighting how committed and resilient Christians were during this difficult time.</w:t>
      </w:r>
    </w:p>
    <w:p w14:paraId="2F3DC675" w14:textId="77777777" w:rsidR="00262B23" w:rsidRDefault="00262B23" w:rsidP="0061432B">
      <w:pPr>
        <w:spacing w:line="240" w:lineRule="auto"/>
        <w:rPr>
          <w:sz w:val="24"/>
          <w:szCs w:val="24"/>
          <w:lang w:val="en-IN"/>
        </w:rPr>
      </w:pPr>
    </w:p>
    <w:p w14:paraId="7F2ACCFD" w14:textId="7ADEA45E" w:rsidR="00DC08F5" w:rsidRPr="00DC08F5" w:rsidRDefault="00DC08F5" w:rsidP="0061432B">
      <w:pPr>
        <w:spacing w:line="240" w:lineRule="auto"/>
        <w:rPr>
          <w:b/>
          <w:bCs/>
          <w:sz w:val="24"/>
          <w:szCs w:val="24"/>
          <w:lang w:val="en-IN"/>
        </w:rPr>
      </w:pPr>
      <w:r w:rsidRPr="00DC08F5">
        <w:rPr>
          <w:b/>
          <w:bCs/>
          <w:sz w:val="24"/>
          <w:szCs w:val="24"/>
          <w:lang w:val="en-IN"/>
        </w:rPr>
        <w:lastRenderedPageBreak/>
        <w:t>2) How would you characterize this source? Does it have any evident bias or subjectivity? Is Pliny the Younger as author an issue at all; does he have any particular designs or motives that affect what we read?</w:t>
      </w:r>
    </w:p>
    <w:p w14:paraId="57FEE219" w14:textId="5C0C64AD" w:rsidR="0061432B" w:rsidRPr="0061432B" w:rsidRDefault="006B19FE" w:rsidP="0061432B">
      <w:pPr>
        <w:spacing w:line="240" w:lineRule="auto"/>
        <w:rPr>
          <w:sz w:val="24"/>
          <w:szCs w:val="24"/>
          <w:lang w:val="en-IN"/>
        </w:rPr>
      </w:pPr>
      <w:r w:rsidRPr="006B19FE">
        <w:rPr>
          <w:sz w:val="24"/>
          <w:szCs w:val="24"/>
        </w:rPr>
        <w:t>The letters between Pliny the Younger and Emperor Trajan are official Roman documents, which makes them valuable as primary sources for understanding Roman governance and legal attitudes toward Christians.</w:t>
      </w:r>
      <w:r>
        <w:rPr>
          <w:sz w:val="24"/>
          <w:szCs w:val="24"/>
        </w:rPr>
        <w:t xml:space="preserve"> </w:t>
      </w:r>
      <w:r w:rsidR="0061432B" w:rsidRPr="0061432B">
        <w:rPr>
          <w:sz w:val="24"/>
          <w:szCs w:val="24"/>
          <w:lang w:val="en-IN"/>
        </w:rPr>
        <w:t xml:space="preserve">However, like any source, they come with </w:t>
      </w:r>
      <w:r>
        <w:rPr>
          <w:sz w:val="24"/>
          <w:szCs w:val="24"/>
          <w:lang w:val="en-IN"/>
        </w:rPr>
        <w:t>biases</w:t>
      </w:r>
      <w:r w:rsidR="0061432B" w:rsidRPr="0061432B">
        <w:rPr>
          <w:sz w:val="24"/>
          <w:szCs w:val="24"/>
          <w:lang w:val="en-IN"/>
        </w:rPr>
        <w:t xml:space="preserve"> and </w:t>
      </w:r>
      <w:r>
        <w:rPr>
          <w:sz w:val="24"/>
          <w:szCs w:val="24"/>
          <w:lang w:val="en-IN"/>
        </w:rPr>
        <w:t>subjectivity</w:t>
      </w:r>
      <w:r w:rsidR="0061432B" w:rsidRPr="0061432B">
        <w:rPr>
          <w:sz w:val="24"/>
          <w:szCs w:val="24"/>
          <w:lang w:val="en-IN"/>
        </w:rPr>
        <w:t xml:space="preserve"> that need to be considered.</w:t>
      </w:r>
    </w:p>
    <w:p w14:paraId="6834C2BB" w14:textId="0D2A9129" w:rsidR="0061432B" w:rsidRPr="0061432B" w:rsidRDefault="0061432B" w:rsidP="00EE61B0">
      <w:pPr>
        <w:spacing w:line="240" w:lineRule="auto"/>
        <w:rPr>
          <w:sz w:val="24"/>
          <w:szCs w:val="24"/>
          <w:lang w:val="en-IN"/>
        </w:rPr>
      </w:pPr>
      <w:r w:rsidRPr="0061432B">
        <w:rPr>
          <w:b/>
          <w:bCs/>
          <w:sz w:val="24"/>
          <w:szCs w:val="24"/>
          <w:lang w:val="en-IN"/>
        </w:rPr>
        <w:t>Pliny’s perspective as a Roman</w:t>
      </w:r>
      <w:r w:rsidR="00EE61B0">
        <w:rPr>
          <w:b/>
          <w:bCs/>
          <w:sz w:val="24"/>
          <w:szCs w:val="24"/>
          <w:lang w:val="en-IN"/>
        </w:rPr>
        <w:t xml:space="preserve"> Elite</w:t>
      </w:r>
      <w:r w:rsidRPr="0061432B">
        <w:rPr>
          <w:b/>
          <w:bCs/>
          <w:sz w:val="24"/>
          <w:szCs w:val="24"/>
          <w:lang w:val="en-IN"/>
        </w:rPr>
        <w:t>:</w:t>
      </w:r>
      <w:r w:rsidRPr="0061432B">
        <w:rPr>
          <w:sz w:val="24"/>
          <w:szCs w:val="24"/>
          <w:lang w:val="en-IN"/>
        </w:rPr>
        <w:t xml:space="preserve"> Pliny was a governor, part of the Roman elite, and loyal to the imperial system. His views reflect the attitudes of the ruling class. He called Christianity a “superstition,” which shows his dismissive and judgmental approach. This kind of language was typical of how Romans viewed new or foreign religions, especially ones that didn’t align with traditional Roman values.</w:t>
      </w:r>
    </w:p>
    <w:p w14:paraId="4B1F5E1E" w14:textId="3906156A" w:rsidR="0061432B" w:rsidRPr="0061432B" w:rsidRDefault="0061432B" w:rsidP="00EE61B0">
      <w:pPr>
        <w:spacing w:line="240" w:lineRule="auto"/>
        <w:rPr>
          <w:sz w:val="24"/>
          <w:szCs w:val="24"/>
          <w:lang w:val="en-IN"/>
        </w:rPr>
      </w:pPr>
      <w:r w:rsidRPr="0061432B">
        <w:rPr>
          <w:b/>
          <w:bCs/>
          <w:sz w:val="24"/>
          <w:szCs w:val="24"/>
          <w:lang w:val="en-IN"/>
        </w:rPr>
        <w:t>Pliny’s limited knowledge of Christianity:</w:t>
      </w:r>
      <w:r w:rsidRPr="0061432B">
        <w:rPr>
          <w:sz w:val="24"/>
          <w:szCs w:val="24"/>
          <w:lang w:val="en-IN"/>
        </w:rPr>
        <w:t xml:space="preserve"> Pliny wasn’t very familiar with Christianity. He relied on second</w:t>
      </w:r>
      <w:r w:rsidR="00EE61B0">
        <w:rPr>
          <w:sz w:val="24"/>
          <w:szCs w:val="24"/>
          <w:lang w:val="en-IN"/>
        </w:rPr>
        <w:t xml:space="preserve"> </w:t>
      </w:r>
      <w:r w:rsidRPr="0061432B">
        <w:rPr>
          <w:sz w:val="24"/>
          <w:szCs w:val="24"/>
          <w:lang w:val="en-IN"/>
        </w:rPr>
        <w:t xml:space="preserve">hand accounts and what he learned through interrogations. This lack of understanding likely influenced his interpretation of Christian practices as secretive or subversive. </w:t>
      </w:r>
      <w:r w:rsidR="00FF1BBF" w:rsidRPr="00E41AC4">
        <w:rPr>
          <w:b/>
          <w:bCs/>
          <w:sz w:val="24"/>
          <w:szCs w:val="24"/>
          <w:lang w:val="en-IN"/>
        </w:rPr>
        <w:t>“</w:t>
      </w:r>
      <w:r w:rsidR="00FF1BBF" w:rsidRPr="00E41AC4">
        <w:rPr>
          <w:b/>
          <w:bCs/>
          <w:sz w:val="24"/>
          <w:szCs w:val="24"/>
        </w:rPr>
        <w:t>They were in the habit of meeting on a stated day before dawn, and, as if it were a fixed law, they bound themselves by a sacrament not to commit any wickedness…”</w:t>
      </w:r>
      <w:r w:rsidR="00FF1BBF" w:rsidRPr="00FF1BBF">
        <w:rPr>
          <w:sz w:val="24"/>
          <w:szCs w:val="24"/>
        </w:rPr>
        <w:t xml:space="preserve"> This shows how Pliny interpreted their practices as suspicious, even though he was uncertain about their full meaning.</w:t>
      </w:r>
    </w:p>
    <w:p w14:paraId="0D6A8B1B" w14:textId="57321176" w:rsidR="0061432B" w:rsidRPr="0061432B" w:rsidRDefault="0061432B" w:rsidP="00EE61B0">
      <w:pPr>
        <w:spacing w:line="240" w:lineRule="auto"/>
        <w:rPr>
          <w:sz w:val="24"/>
          <w:szCs w:val="24"/>
          <w:lang w:val="en-IN"/>
        </w:rPr>
      </w:pPr>
      <w:r w:rsidRPr="0061432B">
        <w:rPr>
          <w:b/>
          <w:bCs/>
          <w:sz w:val="24"/>
          <w:szCs w:val="24"/>
          <w:lang w:val="en-IN"/>
        </w:rPr>
        <w:t>Pliny’s focus was on governance, not religion:</w:t>
      </w:r>
      <w:r w:rsidRPr="0061432B">
        <w:rPr>
          <w:sz w:val="24"/>
          <w:szCs w:val="24"/>
          <w:lang w:val="en-IN"/>
        </w:rPr>
        <w:t xml:space="preserve"> Pliny’s primary concern wasn’t what Christians believed but how their refusal to </w:t>
      </w:r>
      <w:r w:rsidR="00EE61B0" w:rsidRPr="0061432B">
        <w:rPr>
          <w:sz w:val="24"/>
          <w:szCs w:val="24"/>
          <w:lang w:val="en-IN"/>
        </w:rPr>
        <w:t>honour</w:t>
      </w:r>
      <w:r w:rsidRPr="0061432B">
        <w:rPr>
          <w:sz w:val="24"/>
          <w:szCs w:val="24"/>
          <w:lang w:val="en-IN"/>
        </w:rPr>
        <w:t xml:space="preserve"> Roman gods and the emperor affected social order. Roman officials saw public sacrifices and loyalty to the emperor as essential for unity and stability. For Pliny, the issue was more about ensuring political and social compliance than persecuting Christians out of religious animosity.</w:t>
      </w:r>
    </w:p>
    <w:p w14:paraId="4B6734FE" w14:textId="77777777" w:rsidR="0061432B" w:rsidRPr="0061432B" w:rsidRDefault="0061432B" w:rsidP="00EE61B0">
      <w:pPr>
        <w:spacing w:line="240" w:lineRule="auto"/>
        <w:rPr>
          <w:sz w:val="24"/>
          <w:szCs w:val="24"/>
          <w:lang w:val="en-IN"/>
        </w:rPr>
      </w:pPr>
      <w:r w:rsidRPr="0061432B">
        <w:rPr>
          <w:b/>
          <w:bCs/>
          <w:sz w:val="24"/>
          <w:szCs w:val="24"/>
          <w:lang w:val="en-IN"/>
        </w:rPr>
        <w:t>Trajan’s response reveals Roman priorities:</w:t>
      </w:r>
      <w:r w:rsidRPr="0061432B">
        <w:rPr>
          <w:sz w:val="24"/>
          <w:szCs w:val="24"/>
          <w:lang w:val="en-IN"/>
        </w:rPr>
        <w:t xml:space="preserve"> Trajan’s instructions emphasized a balanced approach. He advised Pliny not to actively seek out Christians, avoid anonymous accusations, and only punish those who openly refused to recant. This suggests that the Roman government wasn’t interested in sparking widespread fear or chaos by aggressively targeting Christians. Trajan’s focus was on maintaining order while avoiding unnecessary persecution, reflecting a practical and measured approach to governance.</w:t>
      </w:r>
    </w:p>
    <w:p w14:paraId="5168D83A" w14:textId="1C81DC05" w:rsidR="0061432B" w:rsidRPr="0061432B" w:rsidRDefault="0061432B" w:rsidP="00EE61B0">
      <w:pPr>
        <w:spacing w:line="240" w:lineRule="auto"/>
        <w:rPr>
          <w:sz w:val="24"/>
          <w:szCs w:val="24"/>
          <w:lang w:val="en-IN"/>
        </w:rPr>
      </w:pPr>
      <w:r w:rsidRPr="0061432B">
        <w:rPr>
          <w:b/>
          <w:bCs/>
          <w:sz w:val="24"/>
          <w:szCs w:val="24"/>
          <w:lang w:val="en-IN"/>
        </w:rPr>
        <w:t>Bias in the portrayal of Christians:</w:t>
      </w:r>
      <w:r w:rsidRPr="0061432B">
        <w:rPr>
          <w:sz w:val="24"/>
          <w:szCs w:val="24"/>
          <w:lang w:val="en-IN"/>
        </w:rPr>
        <w:t xml:space="preserve"> Pliny’s account reflects more about Roman perceptions than about Christians themselves. By </w:t>
      </w:r>
      <w:r w:rsidR="00EE61B0" w:rsidRPr="0061432B">
        <w:rPr>
          <w:sz w:val="24"/>
          <w:szCs w:val="24"/>
          <w:lang w:val="en-IN"/>
        </w:rPr>
        <w:t>labelling</w:t>
      </w:r>
      <w:r w:rsidRPr="0061432B">
        <w:rPr>
          <w:sz w:val="24"/>
          <w:szCs w:val="24"/>
          <w:lang w:val="en-IN"/>
        </w:rPr>
        <w:t xml:space="preserve"> Christianity as “stubborn” and “superstitious,” Pliny reveals a bias shaped by his Roman worldview, which prioritized tradition and saw deviation as dangerous. This might lead him to overstate the threat posed by Christians, presenting their refusal to sacrifice as defiance rather than a sincere expression of faith.</w:t>
      </w:r>
    </w:p>
    <w:p w14:paraId="3E3C0EC0" w14:textId="54CF7CB6" w:rsidR="0061432B" w:rsidRPr="0061432B" w:rsidRDefault="0061432B" w:rsidP="00EE61B0">
      <w:pPr>
        <w:spacing w:line="240" w:lineRule="auto"/>
        <w:rPr>
          <w:sz w:val="24"/>
          <w:szCs w:val="24"/>
          <w:lang w:val="en-IN"/>
        </w:rPr>
      </w:pPr>
      <w:r w:rsidRPr="0061432B">
        <w:rPr>
          <w:b/>
          <w:bCs/>
          <w:sz w:val="24"/>
          <w:szCs w:val="24"/>
          <w:lang w:val="en-IN"/>
        </w:rPr>
        <w:t>Cultural and personal motivations:</w:t>
      </w:r>
      <w:r w:rsidRPr="0061432B">
        <w:rPr>
          <w:sz w:val="24"/>
          <w:szCs w:val="24"/>
          <w:lang w:val="en-IN"/>
        </w:rPr>
        <w:t xml:space="preserve"> Pliny’s actions and Trajan’s response also reflect broader Roman cultural values. Rome valued loyalty, obedience, and public displays of devotion to the state. Christianity, with its emphasis on private faith and rejection of Roman gods, directly challenged these norms.</w:t>
      </w:r>
    </w:p>
    <w:p w14:paraId="64875D60" w14:textId="5C24E341" w:rsidR="003508F6" w:rsidRPr="00DC08F5" w:rsidRDefault="006B19FE" w:rsidP="0061432B">
      <w:pPr>
        <w:spacing w:line="240" w:lineRule="auto"/>
        <w:rPr>
          <w:sz w:val="24"/>
          <w:szCs w:val="24"/>
        </w:rPr>
      </w:pPr>
      <w:r w:rsidRPr="006B19FE">
        <w:rPr>
          <w:sz w:val="24"/>
          <w:szCs w:val="24"/>
        </w:rPr>
        <w:t>In conclusion, these letters provide valuable insight into Roman views on early Christianity but reflect the biases of Roman elites. Pliny’s perspective as a governor highlights concerns about social order and loyalty rather than a true understanding of Christian beliefs.</w:t>
      </w:r>
    </w:p>
    <w:sectPr w:rsidR="003508F6" w:rsidRPr="00DC0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F049C3"/>
    <w:multiLevelType w:val="multilevel"/>
    <w:tmpl w:val="E1CC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F760D"/>
    <w:multiLevelType w:val="multilevel"/>
    <w:tmpl w:val="2E721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F6DCE"/>
    <w:multiLevelType w:val="multilevel"/>
    <w:tmpl w:val="7B02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07BBE"/>
    <w:multiLevelType w:val="multilevel"/>
    <w:tmpl w:val="120E2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33B1F"/>
    <w:multiLevelType w:val="hybridMultilevel"/>
    <w:tmpl w:val="4A8AE4D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F21DA0"/>
    <w:multiLevelType w:val="hybridMultilevel"/>
    <w:tmpl w:val="E7D68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8E5E66"/>
    <w:multiLevelType w:val="hybridMultilevel"/>
    <w:tmpl w:val="71A8A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3112A7C"/>
    <w:multiLevelType w:val="hybridMultilevel"/>
    <w:tmpl w:val="1610B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9F5046C"/>
    <w:multiLevelType w:val="multilevel"/>
    <w:tmpl w:val="85208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240871">
    <w:abstractNumId w:val="1"/>
  </w:num>
  <w:num w:numId="2" w16cid:durableId="81799873">
    <w:abstractNumId w:val="7"/>
  </w:num>
  <w:num w:numId="3" w16cid:durableId="1838230829">
    <w:abstractNumId w:val="6"/>
  </w:num>
  <w:num w:numId="4" w16cid:durableId="147330328">
    <w:abstractNumId w:val="2"/>
  </w:num>
  <w:num w:numId="5" w16cid:durableId="274333950">
    <w:abstractNumId w:val="8"/>
  </w:num>
  <w:num w:numId="6" w16cid:durableId="706954855">
    <w:abstractNumId w:val="3"/>
  </w:num>
  <w:num w:numId="7" w16cid:durableId="99419505">
    <w:abstractNumId w:val="0"/>
  </w:num>
  <w:num w:numId="8" w16cid:durableId="1503348135">
    <w:abstractNumId w:val="5"/>
  </w:num>
  <w:num w:numId="9" w16cid:durableId="4018285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69"/>
    <w:rsid w:val="00020099"/>
    <w:rsid w:val="000C2FF7"/>
    <w:rsid w:val="00262B23"/>
    <w:rsid w:val="002D74C8"/>
    <w:rsid w:val="003508F6"/>
    <w:rsid w:val="0037522F"/>
    <w:rsid w:val="004D3881"/>
    <w:rsid w:val="005E5E80"/>
    <w:rsid w:val="0061432B"/>
    <w:rsid w:val="006B19FE"/>
    <w:rsid w:val="00720869"/>
    <w:rsid w:val="009E3016"/>
    <w:rsid w:val="009E4E86"/>
    <w:rsid w:val="00A63B8F"/>
    <w:rsid w:val="00C41BA4"/>
    <w:rsid w:val="00DC08F5"/>
    <w:rsid w:val="00E41AC4"/>
    <w:rsid w:val="00EE61B0"/>
    <w:rsid w:val="00F22568"/>
    <w:rsid w:val="00FF1B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7CFF"/>
  <w15:chartTrackingRefBased/>
  <w15:docId w15:val="{7607B94E-6DC7-4911-B633-1C1AFEAEC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8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302137">
      <w:bodyDiv w:val="1"/>
      <w:marLeft w:val="0"/>
      <w:marRight w:val="0"/>
      <w:marTop w:val="0"/>
      <w:marBottom w:val="0"/>
      <w:divBdr>
        <w:top w:val="none" w:sz="0" w:space="0" w:color="auto"/>
        <w:left w:val="none" w:sz="0" w:space="0" w:color="auto"/>
        <w:bottom w:val="none" w:sz="0" w:space="0" w:color="auto"/>
        <w:right w:val="none" w:sz="0" w:space="0" w:color="auto"/>
      </w:divBdr>
    </w:div>
    <w:div w:id="328751296">
      <w:bodyDiv w:val="1"/>
      <w:marLeft w:val="0"/>
      <w:marRight w:val="0"/>
      <w:marTop w:val="0"/>
      <w:marBottom w:val="0"/>
      <w:divBdr>
        <w:top w:val="none" w:sz="0" w:space="0" w:color="auto"/>
        <w:left w:val="none" w:sz="0" w:space="0" w:color="auto"/>
        <w:bottom w:val="none" w:sz="0" w:space="0" w:color="auto"/>
        <w:right w:val="none" w:sz="0" w:space="0" w:color="auto"/>
      </w:divBdr>
    </w:div>
    <w:div w:id="393746302">
      <w:bodyDiv w:val="1"/>
      <w:marLeft w:val="0"/>
      <w:marRight w:val="0"/>
      <w:marTop w:val="0"/>
      <w:marBottom w:val="0"/>
      <w:divBdr>
        <w:top w:val="none" w:sz="0" w:space="0" w:color="auto"/>
        <w:left w:val="none" w:sz="0" w:space="0" w:color="auto"/>
        <w:bottom w:val="none" w:sz="0" w:space="0" w:color="auto"/>
        <w:right w:val="none" w:sz="0" w:space="0" w:color="auto"/>
      </w:divBdr>
    </w:div>
    <w:div w:id="873158576">
      <w:bodyDiv w:val="1"/>
      <w:marLeft w:val="0"/>
      <w:marRight w:val="0"/>
      <w:marTop w:val="0"/>
      <w:marBottom w:val="0"/>
      <w:divBdr>
        <w:top w:val="none" w:sz="0" w:space="0" w:color="auto"/>
        <w:left w:val="none" w:sz="0" w:space="0" w:color="auto"/>
        <w:bottom w:val="none" w:sz="0" w:space="0" w:color="auto"/>
        <w:right w:val="none" w:sz="0" w:space="0" w:color="auto"/>
      </w:divBdr>
    </w:div>
    <w:div w:id="890767810">
      <w:bodyDiv w:val="1"/>
      <w:marLeft w:val="0"/>
      <w:marRight w:val="0"/>
      <w:marTop w:val="0"/>
      <w:marBottom w:val="0"/>
      <w:divBdr>
        <w:top w:val="none" w:sz="0" w:space="0" w:color="auto"/>
        <w:left w:val="none" w:sz="0" w:space="0" w:color="auto"/>
        <w:bottom w:val="none" w:sz="0" w:space="0" w:color="auto"/>
        <w:right w:val="none" w:sz="0" w:space="0" w:color="auto"/>
      </w:divBdr>
    </w:div>
    <w:div w:id="972321644">
      <w:bodyDiv w:val="1"/>
      <w:marLeft w:val="0"/>
      <w:marRight w:val="0"/>
      <w:marTop w:val="0"/>
      <w:marBottom w:val="0"/>
      <w:divBdr>
        <w:top w:val="none" w:sz="0" w:space="0" w:color="auto"/>
        <w:left w:val="none" w:sz="0" w:space="0" w:color="auto"/>
        <w:bottom w:val="none" w:sz="0" w:space="0" w:color="auto"/>
        <w:right w:val="none" w:sz="0" w:space="0" w:color="auto"/>
      </w:divBdr>
    </w:div>
    <w:div w:id="1036127459">
      <w:bodyDiv w:val="1"/>
      <w:marLeft w:val="0"/>
      <w:marRight w:val="0"/>
      <w:marTop w:val="0"/>
      <w:marBottom w:val="0"/>
      <w:divBdr>
        <w:top w:val="none" w:sz="0" w:space="0" w:color="auto"/>
        <w:left w:val="none" w:sz="0" w:space="0" w:color="auto"/>
        <w:bottom w:val="none" w:sz="0" w:space="0" w:color="auto"/>
        <w:right w:val="none" w:sz="0" w:space="0" w:color="auto"/>
      </w:divBdr>
    </w:div>
    <w:div w:id="1100104808">
      <w:bodyDiv w:val="1"/>
      <w:marLeft w:val="0"/>
      <w:marRight w:val="0"/>
      <w:marTop w:val="0"/>
      <w:marBottom w:val="0"/>
      <w:divBdr>
        <w:top w:val="none" w:sz="0" w:space="0" w:color="auto"/>
        <w:left w:val="none" w:sz="0" w:space="0" w:color="auto"/>
        <w:bottom w:val="none" w:sz="0" w:space="0" w:color="auto"/>
        <w:right w:val="none" w:sz="0" w:space="0" w:color="auto"/>
      </w:divBdr>
    </w:div>
    <w:div w:id="1605528813">
      <w:bodyDiv w:val="1"/>
      <w:marLeft w:val="0"/>
      <w:marRight w:val="0"/>
      <w:marTop w:val="0"/>
      <w:marBottom w:val="0"/>
      <w:divBdr>
        <w:top w:val="none" w:sz="0" w:space="0" w:color="auto"/>
        <w:left w:val="none" w:sz="0" w:space="0" w:color="auto"/>
        <w:bottom w:val="none" w:sz="0" w:space="0" w:color="auto"/>
        <w:right w:val="none" w:sz="0" w:space="0" w:color="auto"/>
      </w:divBdr>
    </w:div>
    <w:div w:id="1638796906">
      <w:bodyDiv w:val="1"/>
      <w:marLeft w:val="0"/>
      <w:marRight w:val="0"/>
      <w:marTop w:val="0"/>
      <w:marBottom w:val="0"/>
      <w:divBdr>
        <w:top w:val="none" w:sz="0" w:space="0" w:color="auto"/>
        <w:left w:val="none" w:sz="0" w:space="0" w:color="auto"/>
        <w:bottom w:val="none" w:sz="0" w:space="0" w:color="auto"/>
        <w:right w:val="none" w:sz="0" w:space="0" w:color="auto"/>
      </w:divBdr>
    </w:div>
    <w:div w:id="1733964956">
      <w:bodyDiv w:val="1"/>
      <w:marLeft w:val="0"/>
      <w:marRight w:val="0"/>
      <w:marTop w:val="0"/>
      <w:marBottom w:val="0"/>
      <w:divBdr>
        <w:top w:val="none" w:sz="0" w:space="0" w:color="auto"/>
        <w:left w:val="none" w:sz="0" w:space="0" w:color="auto"/>
        <w:bottom w:val="none" w:sz="0" w:space="0" w:color="auto"/>
        <w:right w:val="none" w:sz="0" w:space="0" w:color="auto"/>
      </w:divBdr>
    </w:div>
    <w:div w:id="1877279573">
      <w:bodyDiv w:val="1"/>
      <w:marLeft w:val="0"/>
      <w:marRight w:val="0"/>
      <w:marTop w:val="0"/>
      <w:marBottom w:val="0"/>
      <w:divBdr>
        <w:top w:val="none" w:sz="0" w:space="0" w:color="auto"/>
        <w:left w:val="none" w:sz="0" w:space="0" w:color="auto"/>
        <w:bottom w:val="none" w:sz="0" w:space="0" w:color="auto"/>
        <w:right w:val="none" w:sz="0" w:space="0" w:color="auto"/>
      </w:divBdr>
    </w:div>
    <w:div w:id="1953438726">
      <w:bodyDiv w:val="1"/>
      <w:marLeft w:val="0"/>
      <w:marRight w:val="0"/>
      <w:marTop w:val="0"/>
      <w:marBottom w:val="0"/>
      <w:divBdr>
        <w:top w:val="none" w:sz="0" w:space="0" w:color="auto"/>
        <w:left w:val="none" w:sz="0" w:space="0" w:color="auto"/>
        <w:bottom w:val="none" w:sz="0" w:space="0" w:color="auto"/>
        <w:right w:val="none" w:sz="0" w:space="0" w:color="auto"/>
      </w:divBdr>
    </w:div>
    <w:div w:id="2008554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Neal</dc:creator>
  <cp:keywords/>
  <dc:description/>
  <cp:lastModifiedBy>Neal Neal</cp:lastModifiedBy>
  <cp:revision>2</cp:revision>
  <dcterms:created xsi:type="dcterms:W3CDTF">2024-11-17T21:28:00Z</dcterms:created>
  <dcterms:modified xsi:type="dcterms:W3CDTF">2024-11-17T21:28:00Z</dcterms:modified>
</cp:coreProperties>
</file>