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TFT Vision AI Coach - 整合版需求与总体开发蓝图</w:t>
      </w:r>
    </w:p>
    <w:p>
      <w:pPr>
        <w:jc w:val="center"/>
      </w:pPr>
      <w:r>
        <w:rPr>
          <w:color w:val="666666"/>
          <w:sz w:val="22"/>
        </w:rPr>
        <w:t>从工具型 Agent 到多 Agent 编排平台：统一需求、模块边界、数据底座与演进路线</w:t>
      </w:r>
    </w:p>
    <w:p>
      <w:pPr>
        <w:jc w:val="center"/>
      </w:pPr>
      <w:r>
        <w:rPr>
          <w:color w:val="808080"/>
          <w:sz w:val="18"/>
        </w:rPr>
        <w:t>版本：v1.0  |  日期：2026-08-22</w:t>
      </w:r>
    </w:p>
    <w:p>
      <w:r>
        <w:br w:type="page"/>
      </w:r>
    </w:p>
    <w:p>
      <w:pPr>
        <w:pStyle w:val="Heading1"/>
      </w:pPr>
      <w:r>
        <w:t>0. 文档定位</w:t>
      </w:r>
    </w:p>
    <w:p>
      <w:r>
        <w:t>本文件整合此前的产品需求、技术架构和工具/Agent 拆分，作为当前项目的“总纲”。目标不是直接定义一个万能 Agent，而是先构建可验证、可复用、可观测的 TFT Domain Platform，再在其上编排 Coach Orchestrator。</w:t>
      </w:r>
    </w:p>
    <w:tbl>
      <w:tblPr>
        <w:tblStyle w:val="TableGrid"/>
        <w:tblW w:type="auto" w:w="0"/>
        <w:jc w:val="center"/>
        <w:tblLook w:firstColumn="1" w:firstRow="1" w:lastColumn="0" w:lastRow="0" w:noHBand="0" w:noVBand="1" w:val="04A0"/>
      </w:tblPr>
      <w:tblGrid>
        <w:gridCol w:w="10080"/>
      </w:tblGrid>
      <w:tr>
        <w:tc>
          <w:tcPr>
            <w:tcW w:type="dxa" w:w="10080"/>
            <w:shd w:fill="FFF2CC"/>
          </w:tcPr>
          <w:p>
            <w:r/>
            <w:r>
              <w:rPr>
                <w:b/>
                <w:sz w:val="20"/>
              </w:rPr>
              <w:t>核心原则：</w:t>
            </w:r>
            <w:r>
              <w:rPr>
                <w:sz w:val="20"/>
              </w:rPr>
              <w:t>游戏客户端对本系统始终保持黑盒。系统只接收玩家可见的信息（截图、视频帧、摄像头画面及经许可的公开数据），不读取游戏进程内存、不注入、不 Hook、不拦截游戏网络、不修改客户端、不模拟鼠标键盘、不自动执行游戏操作。</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Pr>
          <w:p>
            <w:r/>
            <w:r>
              <w:rPr>
                <w:b/>
                <w:sz w:val="20"/>
              </w:rPr>
              <w:t>合规原则：</w:t>
            </w:r>
            <w:r>
              <w:rPr>
                <w:sz w:val="20"/>
              </w:rPr>
              <w:t>“不读内存”只解决技术边界的一部分，不等于获得 Riot 的产品政策许可。Riot 当前 TFT 开发者政策明确不批准动态实时信息、基于当前局面的动态实时建议、实时对手 Scout/预测等场景；赛前静态数据和赛后训练/复盘是明确更适合的方向。正式 Live 能力必须通过独立 Feature Flag 隔离并以当期政策/官方沟通结果为准。</w:t>
            </w:r>
          </w:p>
        </w:tc>
      </w:tr>
    </w:tbl>
    <w:p/>
    <w:p>
      <w:pPr>
        <w:pStyle w:val="Heading1"/>
      </w:pPr>
      <w:r>
        <w:t>1. 产品愿景</w:t>
      </w:r>
    </w:p>
    <w:p>
      <w:r>
        <w:t>将产品构建为“Personal TFT AI Coach”：它不仅能回答版本/阵容/装备问题，还能够理解结构化 GameState，调用知识、规则、统计和模拟工具生成多方案建议，并通过“玩家采用/否定/忽略 + 实际结果”的闭环逐步学习玩家自己的打法。</w:t>
      </w:r>
    </w:p>
    <w:p>
      <w:pPr>
        <w:pStyle w:val="ListBullet"/>
      </w:pPr>
      <w:r>
        <w:t>第一阶段验证“纯视觉 + 知识 + Agent”能否可靠理解 TFT。</w:t>
      </w:r>
    </w:p>
    <w:p>
      <w:pPr>
        <w:pStyle w:val="ListBullet"/>
      </w:pPr>
      <w:r>
        <w:t>第二阶段形成赛后逐回合复盘系统。</w:t>
      </w:r>
    </w:p>
    <w:p>
      <w:pPr>
        <w:pStyle w:val="ListBullet"/>
      </w:pPr>
      <w:r>
        <w:t>第三阶段形成个人打法画像与长期学习。</w:t>
      </w:r>
    </w:p>
    <w:p>
      <w:pPr>
        <w:pStyle w:val="ListBullet"/>
      </w:pPr>
      <w:r>
        <w:t>第四阶段再评估实时实验能力，并严格受政策与授权约束。</w:t>
      </w:r>
    </w:p>
    <w:p>
      <w:pPr>
        <w:pStyle w:val="Heading1"/>
      </w:pPr>
      <w:r>
        <w:t>2. 产品目标与非目标</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D9EAF7"/>
          </w:tcPr>
          <w:p>
            <w:r/>
            <w:r>
              <w:rPr>
                <w:b/>
                <w:sz w:val="17"/>
              </w:rPr>
              <w:t>类别</w:t>
            </w:r>
          </w:p>
        </w:tc>
        <w:tc>
          <w:tcPr>
            <w:tcW w:type="dxa" w:w="8352"/>
            <w:vAlign w:val="center"/>
            <w:shd w:fill="D9EAF7"/>
          </w:tcPr>
          <w:p>
            <w:r/>
            <w:r>
              <w:rPr>
                <w:b/>
                <w:sz w:val="17"/>
              </w:rPr>
              <w:t>目标/非目标</w:t>
            </w:r>
          </w:p>
        </w:tc>
      </w:tr>
      <w:tr>
        <w:tc>
          <w:tcPr>
            <w:tcW w:type="dxa" w:w="1728"/>
            <w:vAlign w:val="center"/>
          </w:tcPr>
          <w:p>
            <w:r/>
            <w:r>
              <w:rPr>
                <w:b w:val="0"/>
                <w:sz w:val="17"/>
              </w:rPr>
              <w:t>目标</w:t>
            </w:r>
          </w:p>
        </w:tc>
        <w:tc>
          <w:tcPr>
            <w:tcW w:type="dxa" w:w="8352"/>
            <w:vAlign w:val="center"/>
          </w:tcPr>
          <w:p>
            <w:r/>
            <w:r>
              <w:rPr>
                <w:b w:val="0"/>
                <w:sz w:val="17"/>
              </w:rPr>
              <w:t>建立版本化 TFT 知识库、规则库、统计库与证据链</w:t>
            </w:r>
          </w:p>
        </w:tc>
      </w:tr>
      <w:tr>
        <w:tc>
          <w:tcPr>
            <w:tcW w:type="dxa" w:w="1728"/>
            <w:vAlign w:val="center"/>
          </w:tcPr>
          <w:p>
            <w:r/>
            <w:r>
              <w:rPr>
                <w:b w:val="0"/>
                <w:sz w:val="17"/>
              </w:rPr>
              <w:t>目标</w:t>
            </w:r>
          </w:p>
        </w:tc>
        <w:tc>
          <w:tcPr>
            <w:tcW w:type="dxa" w:w="8352"/>
            <w:vAlign w:val="center"/>
          </w:tcPr>
          <w:p>
            <w:r/>
            <w:r>
              <w:rPr>
                <w:b w:val="0"/>
                <w:sz w:val="17"/>
              </w:rPr>
              <w:t>建立 Vision -&gt; Observation -&gt; GameState 标准管线</w:t>
            </w:r>
          </w:p>
        </w:tc>
      </w:tr>
      <w:tr>
        <w:tc>
          <w:tcPr>
            <w:tcW w:type="dxa" w:w="1728"/>
            <w:vAlign w:val="center"/>
          </w:tcPr>
          <w:p>
            <w:r/>
            <w:r>
              <w:rPr>
                <w:b w:val="0"/>
                <w:sz w:val="17"/>
              </w:rPr>
              <w:t>目标</w:t>
            </w:r>
          </w:p>
        </w:tc>
        <w:tc>
          <w:tcPr>
            <w:tcW w:type="dxa" w:w="8352"/>
            <w:vAlign w:val="center"/>
          </w:tcPr>
          <w:p>
            <w:r/>
            <w:r>
              <w:rPr>
                <w:b w:val="0"/>
                <w:sz w:val="17"/>
              </w:rPr>
              <w:t>通过多个 Domain Agent 协作形成可解释决策</w:t>
            </w:r>
          </w:p>
        </w:tc>
      </w:tr>
      <w:tr>
        <w:tc>
          <w:tcPr>
            <w:tcW w:type="dxa" w:w="1728"/>
            <w:vAlign w:val="center"/>
          </w:tcPr>
          <w:p>
            <w:r/>
            <w:r>
              <w:rPr>
                <w:b w:val="0"/>
                <w:sz w:val="17"/>
              </w:rPr>
              <w:t>目标</w:t>
            </w:r>
          </w:p>
        </w:tc>
        <w:tc>
          <w:tcPr>
            <w:tcW w:type="dxa" w:w="8352"/>
            <w:vAlign w:val="center"/>
          </w:tcPr>
          <w:p>
            <w:r/>
            <w:r>
              <w:rPr>
                <w:b w:val="0"/>
                <w:sz w:val="17"/>
              </w:rPr>
              <w:t>完整记录每局状态、推荐、玩家选择与结果</w:t>
            </w:r>
          </w:p>
        </w:tc>
      </w:tr>
      <w:tr>
        <w:tc>
          <w:tcPr>
            <w:tcW w:type="dxa" w:w="1728"/>
            <w:vAlign w:val="center"/>
          </w:tcPr>
          <w:p>
            <w:r/>
            <w:r>
              <w:rPr>
                <w:b w:val="0"/>
                <w:sz w:val="17"/>
              </w:rPr>
              <w:t>目标</w:t>
            </w:r>
          </w:p>
        </w:tc>
        <w:tc>
          <w:tcPr>
            <w:tcW w:type="dxa" w:w="8352"/>
            <w:vAlign w:val="center"/>
          </w:tcPr>
          <w:p>
            <w:r/>
            <w:r>
              <w:rPr>
                <w:b w:val="0"/>
                <w:sz w:val="17"/>
              </w:rPr>
              <w:t>建立个人画像、错误模式和个性化策略</w:t>
            </w:r>
          </w:p>
        </w:tc>
      </w:tr>
      <w:tr>
        <w:tc>
          <w:tcPr>
            <w:tcW w:type="dxa" w:w="1728"/>
            <w:vAlign w:val="center"/>
          </w:tcPr>
          <w:p>
            <w:r/>
            <w:r>
              <w:rPr>
                <w:b w:val="0"/>
                <w:sz w:val="17"/>
              </w:rPr>
              <w:t>非目标</w:t>
            </w:r>
          </w:p>
        </w:tc>
        <w:tc>
          <w:tcPr>
            <w:tcW w:type="dxa" w:w="8352"/>
            <w:vAlign w:val="center"/>
          </w:tcPr>
          <w:p>
            <w:r/>
            <w:r>
              <w:rPr>
                <w:b w:val="0"/>
                <w:sz w:val="17"/>
              </w:rPr>
              <w:t>不做自动购买、刷新、升级、装备、站位或任何游戏输入自动化</w:t>
            </w:r>
          </w:p>
        </w:tc>
      </w:tr>
      <w:tr>
        <w:tc>
          <w:tcPr>
            <w:tcW w:type="dxa" w:w="1728"/>
            <w:vAlign w:val="center"/>
          </w:tcPr>
          <w:p>
            <w:r/>
            <w:r>
              <w:rPr>
                <w:b w:val="0"/>
                <w:sz w:val="17"/>
              </w:rPr>
              <w:t>非目标</w:t>
            </w:r>
          </w:p>
        </w:tc>
        <w:tc>
          <w:tcPr>
            <w:tcW w:type="dxa" w:w="8352"/>
            <w:vAlign w:val="center"/>
          </w:tcPr>
          <w:p>
            <w:r/>
            <w:r>
              <w:rPr>
                <w:b w:val="0"/>
                <w:sz w:val="17"/>
              </w:rPr>
              <w:t>不读取/修改游戏进程、内存、客户端文件或网络通信</w:t>
            </w:r>
          </w:p>
        </w:tc>
      </w:tr>
      <w:tr>
        <w:tc>
          <w:tcPr>
            <w:tcW w:type="dxa" w:w="1728"/>
            <w:vAlign w:val="center"/>
          </w:tcPr>
          <w:p>
            <w:r/>
            <w:r>
              <w:rPr>
                <w:b w:val="0"/>
                <w:sz w:val="17"/>
              </w:rPr>
              <w:t>非目标</w:t>
            </w:r>
          </w:p>
        </w:tc>
        <w:tc>
          <w:tcPr>
            <w:tcW w:type="dxa" w:w="8352"/>
            <w:vAlign w:val="center"/>
          </w:tcPr>
          <w:p>
            <w:r/>
            <w:r>
              <w:rPr>
                <w:b w:val="0"/>
                <w:sz w:val="17"/>
              </w:rPr>
              <w:t>不把所有模块都实现为独立 LLM Agent</w:t>
            </w:r>
          </w:p>
        </w:tc>
      </w:tr>
      <w:tr>
        <w:tc>
          <w:tcPr>
            <w:tcW w:type="dxa" w:w="1728"/>
            <w:vAlign w:val="center"/>
          </w:tcPr>
          <w:p>
            <w:r/>
            <w:r>
              <w:rPr>
                <w:b w:val="0"/>
                <w:sz w:val="17"/>
              </w:rPr>
              <w:t>非目标</w:t>
            </w:r>
          </w:p>
        </w:tc>
        <w:tc>
          <w:tcPr>
            <w:tcW w:type="dxa" w:w="8352"/>
            <w:vAlign w:val="center"/>
          </w:tcPr>
          <w:p>
            <w:r/>
            <w:r>
              <w:rPr>
                <w:b w:val="0"/>
                <w:sz w:val="17"/>
              </w:rPr>
              <w:t>不默认上线实时动态对手分析/实时行动处方</w:t>
            </w:r>
          </w:p>
        </w:tc>
      </w:tr>
    </w:tbl>
    <w:p/>
    <w:p>
      <w:pPr>
        <w:pStyle w:val="Heading1"/>
      </w:pPr>
      <w:r>
        <w:t>3. 总体架构</w:t>
      </w:r>
    </w:p>
    <w:p>
      <w:r>
        <w:t>建议采用“9 个工程域 + 内部 Tool/Agent”而非几十个微服务。逻辑能力可以拆成 40+ 项，但物理工程边界保持收敛。</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r/>
            <w:r>
              <w:rPr>
                <w:b/>
                <w:sz w:val="17"/>
              </w:rPr>
              <w:t>工程域</w:t>
            </w:r>
          </w:p>
        </w:tc>
        <w:tc>
          <w:tcPr>
            <w:tcW w:type="dxa" w:w="6912"/>
            <w:vAlign w:val="center"/>
            <w:shd w:fill="D9EAF7"/>
          </w:tcPr>
          <w:p>
            <w:r/>
            <w:r>
              <w:rPr>
                <w:b/>
                <w:sz w:val="17"/>
              </w:rPr>
              <w:t>核心职责</w:t>
            </w:r>
          </w:p>
        </w:tc>
        <w:tc>
          <w:tcPr>
            <w:tcW w:type="dxa" w:w="1440"/>
            <w:vAlign w:val="center"/>
            <w:shd w:fill="D9EAF7"/>
          </w:tcPr>
          <w:p>
            <w:r/>
            <w:r>
              <w:rPr>
                <w:b/>
                <w:sz w:val="17"/>
              </w:rPr>
              <w:t>首期优先级</w:t>
            </w:r>
          </w:p>
        </w:tc>
      </w:tr>
      <w:tr>
        <w:tc>
          <w:tcPr>
            <w:tcW w:type="dxa" w:w="1728"/>
            <w:vAlign w:val="center"/>
          </w:tcPr>
          <w:p>
            <w:r/>
            <w:r>
              <w:rPr>
                <w:b w:val="0"/>
                <w:sz w:val="17"/>
              </w:rPr>
              <w:t>tft-data</w:t>
            </w:r>
          </w:p>
        </w:tc>
        <w:tc>
          <w:tcPr>
            <w:tcW w:type="dxa" w:w="6912"/>
            <w:vAlign w:val="center"/>
          </w:tcPr>
          <w:p>
            <w:r/>
            <w:r>
              <w:rPr>
                <w:b w:val="0"/>
                <w:sz w:val="17"/>
              </w:rPr>
              <w:t>采集、标准化、来源、版本、冲突、证据</w:t>
            </w:r>
          </w:p>
        </w:tc>
        <w:tc>
          <w:tcPr>
            <w:tcW w:type="dxa" w:w="1440"/>
            <w:vAlign w:val="center"/>
          </w:tcPr>
          <w:p>
            <w:r/>
            <w:r>
              <w:rPr>
                <w:b w:val="0"/>
                <w:sz w:val="17"/>
              </w:rPr>
              <w:t>P0</w:t>
            </w:r>
          </w:p>
        </w:tc>
      </w:tr>
      <w:tr>
        <w:tc>
          <w:tcPr>
            <w:tcW w:type="dxa" w:w="1728"/>
            <w:vAlign w:val="center"/>
          </w:tcPr>
          <w:p>
            <w:r/>
            <w:r>
              <w:rPr>
                <w:b w:val="0"/>
                <w:sz w:val="17"/>
              </w:rPr>
              <w:t>tft-knowledge</w:t>
            </w:r>
          </w:p>
        </w:tc>
        <w:tc>
          <w:tcPr>
            <w:tcW w:type="dxa" w:w="6912"/>
            <w:vAlign w:val="center"/>
          </w:tcPr>
          <w:p>
            <w:r/>
            <w:r>
              <w:rPr>
                <w:b w:val="0"/>
                <w:sz w:val="17"/>
              </w:rPr>
              <w:t>游戏规则/棋子/羁绊/装备/强化/奇遇/机制查询</w:t>
            </w:r>
          </w:p>
        </w:tc>
        <w:tc>
          <w:tcPr>
            <w:tcW w:type="dxa" w:w="1440"/>
            <w:vAlign w:val="center"/>
          </w:tcPr>
          <w:p>
            <w:r/>
            <w:r>
              <w:rPr>
                <w:b w:val="0"/>
                <w:sz w:val="17"/>
              </w:rPr>
              <w:t>P0</w:t>
            </w:r>
          </w:p>
        </w:tc>
      </w:tr>
      <w:tr>
        <w:tc>
          <w:tcPr>
            <w:tcW w:type="dxa" w:w="1728"/>
            <w:vAlign w:val="center"/>
          </w:tcPr>
          <w:p>
            <w:r/>
            <w:r>
              <w:rPr>
                <w:b w:val="0"/>
                <w:sz w:val="17"/>
              </w:rPr>
              <w:t>tft-vision</w:t>
            </w:r>
          </w:p>
        </w:tc>
        <w:tc>
          <w:tcPr>
            <w:tcW w:type="dxa" w:w="6912"/>
            <w:vAlign w:val="center"/>
          </w:tcPr>
          <w:p>
            <w:r/>
            <w:r>
              <w:rPr>
                <w:b w:val="0"/>
                <w:sz w:val="17"/>
              </w:rPr>
              <w:t>截图/视频/摄像头输入、ROI、OCR、图标识别</w:t>
            </w:r>
          </w:p>
        </w:tc>
        <w:tc>
          <w:tcPr>
            <w:tcW w:type="dxa" w:w="1440"/>
            <w:vAlign w:val="center"/>
          </w:tcPr>
          <w:p>
            <w:r/>
            <w:r>
              <w:rPr>
                <w:b w:val="0"/>
                <w:sz w:val="17"/>
              </w:rPr>
              <w:t>P1</w:t>
            </w:r>
          </w:p>
        </w:tc>
      </w:tr>
      <w:tr>
        <w:tc>
          <w:tcPr>
            <w:tcW w:type="dxa" w:w="1728"/>
            <w:vAlign w:val="center"/>
          </w:tcPr>
          <w:p>
            <w:r/>
            <w:r>
              <w:rPr>
                <w:b w:val="0"/>
                <w:sz w:val="17"/>
              </w:rPr>
              <w:t>tft-state</w:t>
            </w:r>
          </w:p>
        </w:tc>
        <w:tc>
          <w:tcPr>
            <w:tcW w:type="dxa" w:w="6912"/>
            <w:vAlign w:val="center"/>
          </w:tcPr>
          <w:p>
            <w:r/>
            <w:r>
              <w:rPr>
                <w:b w:val="0"/>
                <w:sz w:val="17"/>
              </w:rPr>
              <w:t>Observation、状态融合、State Diff、Timeline</w:t>
            </w:r>
          </w:p>
        </w:tc>
        <w:tc>
          <w:tcPr>
            <w:tcW w:type="dxa" w:w="1440"/>
            <w:vAlign w:val="center"/>
          </w:tcPr>
          <w:p>
            <w:r/>
            <w:r>
              <w:rPr>
                <w:b w:val="0"/>
                <w:sz w:val="17"/>
              </w:rPr>
              <w:t>P1</w:t>
            </w:r>
          </w:p>
        </w:tc>
      </w:tr>
      <w:tr>
        <w:tc>
          <w:tcPr>
            <w:tcW w:type="dxa" w:w="1728"/>
            <w:vAlign w:val="center"/>
          </w:tcPr>
          <w:p>
            <w:r/>
            <w:r>
              <w:rPr>
                <w:b w:val="0"/>
                <w:sz w:val="17"/>
              </w:rPr>
              <w:t>tft-meta</w:t>
            </w:r>
          </w:p>
        </w:tc>
        <w:tc>
          <w:tcPr>
            <w:tcW w:type="dxa" w:w="6912"/>
            <w:vAlign w:val="center"/>
          </w:tcPr>
          <w:p>
            <w:r/>
            <w:r>
              <w:rPr>
                <w:b w:val="0"/>
                <w:sz w:val="17"/>
              </w:rPr>
              <w:t>版本环境、阵容/英雄/装备/强化统计、趋势</w:t>
            </w:r>
          </w:p>
        </w:tc>
        <w:tc>
          <w:tcPr>
            <w:tcW w:type="dxa" w:w="1440"/>
            <w:vAlign w:val="center"/>
          </w:tcPr>
          <w:p>
            <w:r/>
            <w:r>
              <w:rPr>
                <w:b w:val="0"/>
                <w:sz w:val="17"/>
              </w:rPr>
              <w:t>P0</w:t>
            </w:r>
          </w:p>
        </w:tc>
      </w:tr>
      <w:tr>
        <w:tc>
          <w:tcPr>
            <w:tcW w:type="dxa" w:w="1728"/>
            <w:vAlign w:val="center"/>
          </w:tcPr>
          <w:p>
            <w:r/>
            <w:r>
              <w:rPr>
                <w:b w:val="0"/>
                <w:sz w:val="17"/>
              </w:rPr>
              <w:t>tft-decision</w:t>
            </w:r>
          </w:p>
        </w:tc>
        <w:tc>
          <w:tcPr>
            <w:tcW w:type="dxa" w:w="6912"/>
            <w:vAlign w:val="center"/>
          </w:tcPr>
          <w:p>
            <w:r/>
            <w:r>
              <w:rPr>
                <w:b w:val="0"/>
                <w:sz w:val="17"/>
              </w:rPr>
              <w:t>经济/商店/阵容/转型/装备/强化/风险/模拟</w:t>
            </w:r>
          </w:p>
        </w:tc>
        <w:tc>
          <w:tcPr>
            <w:tcW w:type="dxa" w:w="1440"/>
            <w:vAlign w:val="center"/>
          </w:tcPr>
          <w:p>
            <w:r/>
            <w:r>
              <w:rPr>
                <w:b w:val="0"/>
                <w:sz w:val="17"/>
              </w:rPr>
              <w:t>P2</w:t>
            </w:r>
          </w:p>
        </w:tc>
      </w:tr>
      <w:tr>
        <w:tc>
          <w:tcPr>
            <w:tcW w:type="dxa" w:w="1728"/>
            <w:vAlign w:val="center"/>
          </w:tcPr>
          <w:p>
            <w:r/>
            <w:r>
              <w:rPr>
                <w:b w:val="0"/>
                <w:sz w:val="17"/>
              </w:rPr>
              <w:t>tft-replay</w:t>
            </w:r>
          </w:p>
        </w:tc>
        <w:tc>
          <w:tcPr>
            <w:tcW w:type="dxa" w:w="6912"/>
            <w:vAlign w:val="center"/>
          </w:tcPr>
          <w:p>
            <w:r/>
            <w:r>
              <w:rPr>
                <w:b w:val="0"/>
                <w:sz w:val="17"/>
              </w:rPr>
              <w:t>整局重建、关键节点、决策评估、复盘报告</w:t>
            </w:r>
          </w:p>
        </w:tc>
        <w:tc>
          <w:tcPr>
            <w:tcW w:type="dxa" w:w="1440"/>
            <w:vAlign w:val="center"/>
          </w:tcPr>
          <w:p>
            <w:r/>
            <w:r>
              <w:rPr>
                <w:b w:val="0"/>
                <w:sz w:val="17"/>
              </w:rPr>
              <w:t>P2</w:t>
            </w:r>
          </w:p>
        </w:tc>
      </w:tr>
      <w:tr>
        <w:tc>
          <w:tcPr>
            <w:tcW w:type="dxa" w:w="1728"/>
            <w:vAlign w:val="center"/>
          </w:tcPr>
          <w:p>
            <w:r/>
            <w:r>
              <w:rPr>
                <w:b w:val="0"/>
                <w:sz w:val="17"/>
              </w:rPr>
              <w:t>tft-learning</w:t>
            </w:r>
          </w:p>
        </w:tc>
        <w:tc>
          <w:tcPr>
            <w:tcW w:type="dxa" w:w="6912"/>
            <w:vAlign w:val="center"/>
          </w:tcPr>
          <w:p>
            <w:r/>
            <w:r>
              <w:rPr>
                <w:b w:val="0"/>
                <w:sz w:val="17"/>
              </w:rPr>
              <w:t>玩家画像、反馈、错误模式、个性化学习</w:t>
            </w:r>
          </w:p>
        </w:tc>
        <w:tc>
          <w:tcPr>
            <w:tcW w:type="dxa" w:w="1440"/>
            <w:vAlign w:val="center"/>
          </w:tcPr>
          <w:p>
            <w:r/>
            <w:r>
              <w:rPr>
                <w:b w:val="0"/>
                <w:sz w:val="17"/>
              </w:rPr>
              <w:t>P3</w:t>
            </w:r>
          </w:p>
        </w:tc>
      </w:tr>
      <w:tr>
        <w:tc>
          <w:tcPr>
            <w:tcW w:type="dxa" w:w="1728"/>
            <w:vAlign w:val="center"/>
          </w:tcPr>
          <w:p>
            <w:r/>
            <w:r>
              <w:rPr>
                <w:b w:val="0"/>
                <w:sz w:val="17"/>
              </w:rPr>
              <w:t>tft-orchestrator</w:t>
            </w:r>
          </w:p>
        </w:tc>
        <w:tc>
          <w:tcPr>
            <w:tcW w:type="dxa" w:w="6912"/>
            <w:vAlign w:val="center"/>
          </w:tcPr>
          <w:p>
            <w:r/>
            <w:r>
              <w:rPr>
                <w:b w:val="0"/>
                <w:sz w:val="17"/>
              </w:rPr>
              <w:t>最终 Agent 编排、上下文路由、证据汇总、解释</w:t>
            </w:r>
          </w:p>
        </w:tc>
        <w:tc>
          <w:tcPr>
            <w:tcW w:type="dxa" w:w="1440"/>
            <w:vAlign w:val="center"/>
          </w:tcPr>
          <w:p>
            <w:r/>
            <w:r>
              <w:rPr>
                <w:b w:val="0"/>
                <w:sz w:val="17"/>
              </w:rPr>
              <w:t>P3</w:t>
            </w:r>
          </w:p>
        </w:tc>
      </w:tr>
    </w:tbl>
    <w:p/>
    <w:p>
      <w:pPr>
        <w:pStyle w:val="Heading1"/>
      </w:pPr>
      <w:r>
        <w:t>4. 能力全家桶：Tool、Domain Agent、Orchestrator</w:t>
      </w:r>
    </w:p>
    <w:p>
      <w:pPr>
        <w:pStyle w:val="Heading2"/>
      </w:pPr>
      <w:r>
        <w:t>4.1 Tool 层：优先确定性实现</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7"/>
              </w:rPr>
              <w:t>Tool</w:t>
            </w:r>
          </w:p>
        </w:tc>
        <w:tc>
          <w:tcPr>
            <w:tcW w:type="dxa" w:w="6480"/>
            <w:vAlign w:val="center"/>
            <w:shd w:fill="D9EAF7"/>
          </w:tcPr>
          <w:p>
            <w:r/>
            <w:r>
              <w:rPr>
                <w:b/>
                <w:sz w:val="17"/>
              </w:rPr>
              <w:t>职责</w:t>
            </w:r>
          </w:p>
        </w:tc>
        <w:tc>
          <w:tcPr>
            <w:tcW w:type="dxa" w:w="1440"/>
            <w:vAlign w:val="center"/>
            <w:shd w:fill="D9EAF7"/>
          </w:tcPr>
          <w:p>
            <w:r/>
            <w:r>
              <w:rPr>
                <w:b/>
                <w:sz w:val="17"/>
              </w:rPr>
              <w:t>是否依赖 LLM</w:t>
            </w:r>
          </w:p>
        </w:tc>
      </w:tr>
      <w:tr>
        <w:tc>
          <w:tcPr>
            <w:tcW w:type="dxa" w:w="1872"/>
            <w:vAlign w:val="center"/>
          </w:tcPr>
          <w:p>
            <w:r/>
            <w:r>
              <w:rPr>
                <w:b w:val="0"/>
                <w:sz w:val="17"/>
              </w:rPr>
              <w:t>Game Rule Tool</w:t>
            </w:r>
          </w:p>
        </w:tc>
        <w:tc>
          <w:tcPr>
            <w:tcW w:type="dxa" w:w="6480"/>
            <w:vAlign w:val="center"/>
          </w:tcPr>
          <w:p>
            <w:r/>
            <w:r>
              <w:rPr>
                <w:b w:val="0"/>
                <w:sz w:val="17"/>
              </w:rPr>
              <w:t>等级、金币、利息、经验、商店、战斗和特殊规则查询</w:t>
            </w:r>
          </w:p>
        </w:tc>
        <w:tc>
          <w:tcPr>
            <w:tcW w:type="dxa" w:w="1440"/>
            <w:vAlign w:val="center"/>
          </w:tcPr>
          <w:p>
            <w:r/>
            <w:r>
              <w:rPr>
                <w:b w:val="0"/>
                <w:sz w:val="17"/>
              </w:rPr>
              <w:t>否</w:t>
            </w:r>
          </w:p>
        </w:tc>
      </w:tr>
      <w:tr>
        <w:tc>
          <w:tcPr>
            <w:tcW w:type="dxa" w:w="1872"/>
            <w:vAlign w:val="center"/>
          </w:tcPr>
          <w:p>
            <w:r/>
            <w:r>
              <w:rPr>
                <w:b w:val="0"/>
                <w:sz w:val="17"/>
              </w:rPr>
              <w:t>Champion Tool</w:t>
            </w:r>
          </w:p>
        </w:tc>
        <w:tc>
          <w:tcPr>
            <w:tcW w:type="dxa" w:w="6480"/>
            <w:vAlign w:val="center"/>
          </w:tcPr>
          <w:p>
            <w:r/>
            <w:r>
              <w:rPr>
                <w:b w:val="0"/>
                <w:sz w:val="17"/>
              </w:rPr>
              <w:t>棋子属性、星级成长、技能、费用、羁绊、历史版本</w:t>
            </w:r>
          </w:p>
        </w:tc>
        <w:tc>
          <w:tcPr>
            <w:tcW w:type="dxa" w:w="1440"/>
            <w:vAlign w:val="center"/>
          </w:tcPr>
          <w:p>
            <w:r/>
            <w:r>
              <w:rPr>
                <w:b w:val="0"/>
                <w:sz w:val="17"/>
              </w:rPr>
              <w:t>否</w:t>
            </w:r>
          </w:p>
        </w:tc>
      </w:tr>
      <w:tr>
        <w:tc>
          <w:tcPr>
            <w:tcW w:type="dxa" w:w="1872"/>
            <w:vAlign w:val="center"/>
          </w:tcPr>
          <w:p>
            <w:r/>
            <w:r>
              <w:rPr>
                <w:b w:val="0"/>
                <w:sz w:val="17"/>
              </w:rPr>
              <w:t>Trait Tool</w:t>
            </w:r>
          </w:p>
        </w:tc>
        <w:tc>
          <w:tcPr>
            <w:tcW w:type="dxa" w:w="6480"/>
            <w:vAlign w:val="center"/>
          </w:tcPr>
          <w:p>
            <w:r/>
            <w:r>
              <w:rPr>
                <w:b w:val="0"/>
                <w:sz w:val="17"/>
              </w:rPr>
              <w:t>羁绊阈值、效果、单位集合、版本差异</w:t>
            </w:r>
          </w:p>
        </w:tc>
        <w:tc>
          <w:tcPr>
            <w:tcW w:type="dxa" w:w="1440"/>
            <w:vAlign w:val="center"/>
          </w:tcPr>
          <w:p>
            <w:r/>
            <w:r>
              <w:rPr>
                <w:b w:val="0"/>
                <w:sz w:val="17"/>
              </w:rPr>
              <w:t>否</w:t>
            </w:r>
          </w:p>
        </w:tc>
      </w:tr>
      <w:tr>
        <w:tc>
          <w:tcPr>
            <w:tcW w:type="dxa" w:w="1872"/>
            <w:vAlign w:val="center"/>
          </w:tcPr>
          <w:p>
            <w:r/>
            <w:r>
              <w:rPr>
                <w:b w:val="0"/>
                <w:sz w:val="17"/>
              </w:rPr>
              <w:t>Item Tool</w:t>
            </w:r>
          </w:p>
        </w:tc>
        <w:tc>
          <w:tcPr>
            <w:tcW w:type="dxa" w:w="6480"/>
            <w:vAlign w:val="center"/>
          </w:tcPr>
          <w:p>
            <w:r/>
            <w:r>
              <w:rPr>
                <w:b w:val="0"/>
                <w:sz w:val="17"/>
              </w:rPr>
              <w:t>装备属性、合成、交互、版本统计索引</w:t>
            </w:r>
          </w:p>
        </w:tc>
        <w:tc>
          <w:tcPr>
            <w:tcW w:type="dxa" w:w="1440"/>
            <w:vAlign w:val="center"/>
          </w:tcPr>
          <w:p>
            <w:r/>
            <w:r>
              <w:rPr>
                <w:b w:val="0"/>
                <w:sz w:val="17"/>
              </w:rPr>
              <w:t>否</w:t>
            </w:r>
          </w:p>
        </w:tc>
      </w:tr>
      <w:tr>
        <w:tc>
          <w:tcPr>
            <w:tcW w:type="dxa" w:w="1872"/>
            <w:vAlign w:val="center"/>
          </w:tcPr>
          <w:p>
            <w:r/>
            <w:r>
              <w:rPr>
                <w:b w:val="0"/>
                <w:sz w:val="17"/>
              </w:rPr>
              <w:t>Augment Tool</w:t>
            </w:r>
          </w:p>
        </w:tc>
        <w:tc>
          <w:tcPr>
            <w:tcW w:type="dxa" w:w="6480"/>
            <w:vAlign w:val="center"/>
          </w:tcPr>
          <w:p>
            <w:r/>
            <w:r>
              <w:rPr>
                <w:b w:val="0"/>
                <w:sz w:val="17"/>
              </w:rPr>
              <w:t>强化定义、条件、效果、版本索引</w:t>
            </w:r>
          </w:p>
        </w:tc>
        <w:tc>
          <w:tcPr>
            <w:tcW w:type="dxa" w:w="1440"/>
            <w:vAlign w:val="center"/>
          </w:tcPr>
          <w:p>
            <w:r/>
            <w:r>
              <w:rPr>
                <w:b w:val="0"/>
                <w:sz w:val="17"/>
              </w:rPr>
              <w:t>否</w:t>
            </w:r>
          </w:p>
        </w:tc>
      </w:tr>
      <w:tr>
        <w:tc>
          <w:tcPr>
            <w:tcW w:type="dxa" w:w="1872"/>
            <w:vAlign w:val="center"/>
          </w:tcPr>
          <w:p>
            <w:r/>
            <w:r>
              <w:rPr>
                <w:b w:val="0"/>
                <w:sz w:val="17"/>
              </w:rPr>
              <w:t>Mechanic Tool</w:t>
            </w:r>
          </w:p>
        </w:tc>
        <w:tc>
          <w:tcPr>
            <w:tcW w:type="dxa" w:w="6480"/>
            <w:vAlign w:val="center"/>
          </w:tcPr>
          <w:p>
            <w:r/>
            <w:r>
              <w:rPr>
                <w:b w:val="0"/>
                <w:sz w:val="17"/>
              </w:rPr>
              <w:t>奇遇/特殊机制/Portal/临时规则</w:t>
            </w:r>
          </w:p>
        </w:tc>
        <w:tc>
          <w:tcPr>
            <w:tcW w:type="dxa" w:w="1440"/>
            <w:vAlign w:val="center"/>
          </w:tcPr>
          <w:p>
            <w:r/>
            <w:r>
              <w:rPr>
                <w:b w:val="0"/>
                <w:sz w:val="17"/>
              </w:rPr>
              <w:t>否/可配规则</w:t>
            </w:r>
          </w:p>
        </w:tc>
      </w:tr>
      <w:tr>
        <w:tc>
          <w:tcPr>
            <w:tcW w:type="dxa" w:w="1872"/>
            <w:vAlign w:val="center"/>
          </w:tcPr>
          <w:p>
            <w:r/>
            <w:r>
              <w:rPr>
                <w:b w:val="0"/>
                <w:sz w:val="17"/>
              </w:rPr>
              <w:t>Probability Tool</w:t>
            </w:r>
          </w:p>
        </w:tc>
        <w:tc>
          <w:tcPr>
            <w:tcW w:type="dxa" w:w="6480"/>
            <w:vAlign w:val="center"/>
          </w:tcPr>
          <w:p>
            <w:r/>
            <w:r>
              <w:rPr>
                <w:b w:val="0"/>
                <w:sz w:val="17"/>
              </w:rPr>
              <w:t>商店概率、滚牌概率、三星概率等</w:t>
            </w:r>
          </w:p>
        </w:tc>
        <w:tc>
          <w:tcPr>
            <w:tcW w:type="dxa" w:w="1440"/>
            <w:vAlign w:val="center"/>
          </w:tcPr>
          <w:p>
            <w:r/>
            <w:r>
              <w:rPr>
                <w:b w:val="0"/>
                <w:sz w:val="17"/>
              </w:rPr>
              <w:t>否</w:t>
            </w:r>
          </w:p>
        </w:tc>
      </w:tr>
      <w:tr>
        <w:tc>
          <w:tcPr>
            <w:tcW w:type="dxa" w:w="1872"/>
            <w:vAlign w:val="center"/>
          </w:tcPr>
          <w:p>
            <w:r/>
            <w:r>
              <w:rPr>
                <w:b w:val="0"/>
                <w:sz w:val="17"/>
              </w:rPr>
              <w:t>Unit Pool Tool</w:t>
            </w:r>
          </w:p>
        </w:tc>
        <w:tc>
          <w:tcPr>
            <w:tcW w:type="dxa" w:w="6480"/>
            <w:vAlign w:val="center"/>
          </w:tcPr>
          <w:p>
            <w:r/>
            <w:r>
              <w:rPr>
                <w:b w:val="0"/>
                <w:sz w:val="17"/>
              </w:rPr>
              <w:t>棋子池、剩余池估计、竞争度计算基础</w:t>
            </w:r>
          </w:p>
        </w:tc>
        <w:tc>
          <w:tcPr>
            <w:tcW w:type="dxa" w:w="1440"/>
            <w:vAlign w:val="center"/>
          </w:tcPr>
          <w:p>
            <w:r/>
            <w:r>
              <w:rPr>
                <w:b w:val="0"/>
                <w:sz w:val="17"/>
              </w:rPr>
              <w:t>否</w:t>
            </w:r>
          </w:p>
        </w:tc>
      </w:tr>
      <w:tr>
        <w:tc>
          <w:tcPr>
            <w:tcW w:type="dxa" w:w="1872"/>
            <w:vAlign w:val="center"/>
          </w:tcPr>
          <w:p>
            <w:r/>
            <w:r>
              <w:rPr>
                <w:b w:val="0"/>
                <w:sz w:val="17"/>
              </w:rPr>
              <w:t>Patch Diff Tool</w:t>
            </w:r>
          </w:p>
        </w:tc>
        <w:tc>
          <w:tcPr>
            <w:tcW w:type="dxa" w:w="6480"/>
            <w:vAlign w:val="center"/>
          </w:tcPr>
          <w:p>
            <w:r/>
            <w:r>
              <w:rPr>
                <w:b w:val="0"/>
                <w:sz w:val="17"/>
              </w:rPr>
              <w:t>版本前后差异与受影响实体</w:t>
            </w:r>
          </w:p>
        </w:tc>
        <w:tc>
          <w:tcPr>
            <w:tcW w:type="dxa" w:w="1440"/>
            <w:vAlign w:val="center"/>
          </w:tcPr>
          <w:p>
            <w:r/>
            <w:r>
              <w:rPr>
                <w:b w:val="0"/>
                <w:sz w:val="17"/>
              </w:rPr>
              <w:t>否</w:t>
            </w:r>
          </w:p>
        </w:tc>
      </w:tr>
      <w:tr>
        <w:tc>
          <w:tcPr>
            <w:tcW w:type="dxa" w:w="1872"/>
            <w:vAlign w:val="center"/>
          </w:tcPr>
          <w:p>
            <w:r/>
            <w:r>
              <w:rPr>
                <w:b w:val="0"/>
                <w:sz w:val="17"/>
              </w:rPr>
              <w:t>State Diff Tool</w:t>
            </w:r>
          </w:p>
        </w:tc>
        <w:tc>
          <w:tcPr>
            <w:tcW w:type="dxa" w:w="6480"/>
            <w:vAlign w:val="center"/>
          </w:tcPr>
          <w:p>
            <w:r/>
            <w:r>
              <w:rPr>
                <w:b w:val="0"/>
                <w:sz w:val="17"/>
              </w:rPr>
              <w:t>两个 GameState 的变化量</w:t>
            </w:r>
          </w:p>
        </w:tc>
        <w:tc>
          <w:tcPr>
            <w:tcW w:type="dxa" w:w="1440"/>
            <w:vAlign w:val="center"/>
          </w:tcPr>
          <w:p>
            <w:r/>
            <w:r>
              <w:rPr>
                <w:b w:val="0"/>
                <w:sz w:val="17"/>
              </w:rPr>
              <w:t>否</w:t>
            </w:r>
          </w:p>
        </w:tc>
      </w:tr>
      <w:tr>
        <w:tc>
          <w:tcPr>
            <w:tcW w:type="dxa" w:w="1872"/>
            <w:vAlign w:val="center"/>
          </w:tcPr>
          <w:p>
            <w:r/>
            <w:r>
              <w:rPr>
                <w:b w:val="0"/>
                <w:sz w:val="17"/>
              </w:rPr>
              <w:t>Evidence Tool</w:t>
            </w:r>
          </w:p>
        </w:tc>
        <w:tc>
          <w:tcPr>
            <w:tcW w:type="dxa" w:w="6480"/>
            <w:vAlign w:val="center"/>
          </w:tcPr>
          <w:p>
            <w:r/>
            <w:r>
              <w:rPr>
                <w:b w:val="0"/>
                <w:sz w:val="17"/>
              </w:rPr>
              <w:t>来源、样本、抓取时间、Patch、可信度</w:t>
            </w:r>
          </w:p>
        </w:tc>
        <w:tc>
          <w:tcPr>
            <w:tcW w:type="dxa" w:w="1440"/>
            <w:vAlign w:val="center"/>
          </w:tcPr>
          <w:p>
            <w:r/>
            <w:r>
              <w:rPr>
                <w:b w:val="0"/>
                <w:sz w:val="17"/>
              </w:rPr>
              <w:t>否</w:t>
            </w:r>
          </w:p>
        </w:tc>
      </w:tr>
    </w:tbl>
    <w:p/>
    <w:p>
      <w:pPr>
        <w:pStyle w:val="Heading2"/>
      </w:pPr>
      <w:r>
        <w:t>4.2 Domain Agent 层</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7"/>
              </w:rPr>
              <w:t>Agent</w:t>
            </w:r>
          </w:p>
        </w:tc>
        <w:tc>
          <w:tcPr>
            <w:tcW w:type="dxa" w:w="4608"/>
            <w:vAlign w:val="center"/>
            <w:shd w:fill="D9EAF7"/>
          </w:tcPr>
          <w:p>
            <w:r/>
            <w:r>
              <w:rPr>
                <w:b/>
                <w:sz w:val="17"/>
              </w:rPr>
              <w:t>核心问题</w:t>
            </w:r>
          </w:p>
        </w:tc>
        <w:tc>
          <w:tcPr>
            <w:tcW w:type="dxa" w:w="3024"/>
            <w:vAlign w:val="center"/>
            <w:shd w:fill="D9EAF7"/>
          </w:tcPr>
          <w:p>
            <w:r/>
            <w:r>
              <w:rPr>
                <w:b/>
                <w:sz w:val="17"/>
              </w:rPr>
              <w:t>主要依赖</w:t>
            </w:r>
          </w:p>
        </w:tc>
      </w:tr>
      <w:tr>
        <w:tc>
          <w:tcPr>
            <w:tcW w:type="dxa" w:w="2160"/>
            <w:vAlign w:val="center"/>
          </w:tcPr>
          <w:p>
            <w:r/>
            <w:r>
              <w:rPr>
                <w:b w:val="0"/>
                <w:sz w:val="17"/>
              </w:rPr>
              <w:t>Knowledge Agent</w:t>
            </w:r>
          </w:p>
        </w:tc>
        <w:tc>
          <w:tcPr>
            <w:tcW w:type="dxa" w:w="4608"/>
            <w:vAlign w:val="center"/>
          </w:tcPr>
          <w:p>
            <w:r/>
            <w:r>
              <w:rPr>
                <w:b w:val="0"/>
                <w:sz w:val="17"/>
              </w:rPr>
              <w:t>“这是什么/规则是什么/当前版本有什么变化？”</w:t>
            </w:r>
          </w:p>
        </w:tc>
        <w:tc>
          <w:tcPr>
            <w:tcW w:type="dxa" w:w="3024"/>
            <w:vAlign w:val="center"/>
          </w:tcPr>
          <w:p>
            <w:r/>
            <w:r>
              <w:rPr>
                <w:b w:val="0"/>
                <w:sz w:val="17"/>
              </w:rPr>
              <w:t>Knowledge/Rule/Evidence</w:t>
            </w:r>
          </w:p>
        </w:tc>
      </w:tr>
      <w:tr>
        <w:tc>
          <w:tcPr>
            <w:tcW w:type="dxa" w:w="2160"/>
            <w:vAlign w:val="center"/>
          </w:tcPr>
          <w:p>
            <w:r/>
            <w:r>
              <w:rPr>
                <w:b w:val="0"/>
                <w:sz w:val="17"/>
              </w:rPr>
              <w:t>Meta Agent</w:t>
            </w:r>
          </w:p>
        </w:tc>
        <w:tc>
          <w:tcPr>
            <w:tcW w:type="dxa" w:w="4608"/>
            <w:vAlign w:val="center"/>
          </w:tcPr>
          <w:p>
            <w:r/>
            <w:r>
              <w:rPr>
                <w:b w:val="0"/>
                <w:sz w:val="17"/>
              </w:rPr>
              <w:t>“当前版本环境是什么？”</w:t>
            </w:r>
          </w:p>
        </w:tc>
        <w:tc>
          <w:tcPr>
            <w:tcW w:type="dxa" w:w="3024"/>
            <w:vAlign w:val="center"/>
          </w:tcPr>
          <w:p>
            <w:r/>
            <w:r>
              <w:rPr>
                <w:b w:val="0"/>
                <w:sz w:val="17"/>
              </w:rPr>
              <w:t>Data/Statistics/Patch</w:t>
            </w:r>
          </w:p>
        </w:tc>
      </w:tr>
      <w:tr>
        <w:tc>
          <w:tcPr>
            <w:tcW w:type="dxa" w:w="2160"/>
            <w:vAlign w:val="center"/>
          </w:tcPr>
          <w:p>
            <w:r/>
            <w:r>
              <w:rPr>
                <w:b w:val="0"/>
                <w:sz w:val="17"/>
              </w:rPr>
              <w:t>Patch Intelligence Agent</w:t>
            </w:r>
          </w:p>
        </w:tc>
        <w:tc>
          <w:tcPr>
            <w:tcW w:type="dxa" w:w="4608"/>
            <w:vAlign w:val="center"/>
          </w:tcPr>
          <w:p>
            <w:r/>
            <w:r>
              <w:rPr>
                <w:b w:val="0"/>
                <w:sz w:val="17"/>
              </w:rPr>
              <w:t>“这个版本改了什么，会影响什么？”</w:t>
            </w:r>
          </w:p>
        </w:tc>
        <w:tc>
          <w:tcPr>
            <w:tcW w:type="dxa" w:w="3024"/>
            <w:vAlign w:val="center"/>
          </w:tcPr>
          <w:p>
            <w:r/>
            <w:r>
              <w:rPr>
                <w:b w:val="0"/>
                <w:sz w:val="17"/>
              </w:rPr>
              <w:t>Patch Diff/Knowledge/Meta</w:t>
            </w:r>
          </w:p>
        </w:tc>
      </w:tr>
      <w:tr>
        <w:tc>
          <w:tcPr>
            <w:tcW w:type="dxa" w:w="2160"/>
            <w:vAlign w:val="center"/>
          </w:tcPr>
          <w:p>
            <w:r/>
            <w:r>
              <w:rPr>
                <w:b w:val="0"/>
                <w:sz w:val="17"/>
              </w:rPr>
              <w:t>Shop Agent</w:t>
            </w:r>
          </w:p>
        </w:tc>
        <w:tc>
          <w:tcPr>
            <w:tcW w:type="dxa" w:w="4608"/>
            <w:vAlign w:val="center"/>
          </w:tcPr>
          <w:p>
            <w:r/>
            <w:r>
              <w:rPr>
                <w:b w:val="0"/>
                <w:sz w:val="17"/>
              </w:rPr>
              <w:t>“当前 5 张牌有哪些价值？”</w:t>
            </w:r>
          </w:p>
        </w:tc>
        <w:tc>
          <w:tcPr>
            <w:tcW w:type="dxa" w:w="3024"/>
            <w:vAlign w:val="center"/>
          </w:tcPr>
          <w:p>
            <w:r/>
            <w:r>
              <w:rPr>
                <w:b w:val="0"/>
                <w:sz w:val="17"/>
              </w:rPr>
              <w:t>State/Probability/Champion/Meta</w:t>
            </w:r>
          </w:p>
        </w:tc>
      </w:tr>
      <w:tr>
        <w:tc>
          <w:tcPr>
            <w:tcW w:type="dxa" w:w="2160"/>
            <w:vAlign w:val="center"/>
          </w:tcPr>
          <w:p>
            <w:r/>
            <w:r>
              <w:rPr>
                <w:b w:val="0"/>
                <w:sz w:val="17"/>
              </w:rPr>
              <w:t>Economy Agent</w:t>
            </w:r>
          </w:p>
        </w:tc>
        <w:tc>
          <w:tcPr>
            <w:tcW w:type="dxa" w:w="4608"/>
            <w:vAlign w:val="center"/>
          </w:tcPr>
          <w:p>
            <w:r/>
            <w:r>
              <w:rPr>
                <w:b w:val="0"/>
                <w:sz w:val="17"/>
              </w:rPr>
              <w:t>“存钱、升级还是刷新？”</w:t>
            </w:r>
          </w:p>
        </w:tc>
        <w:tc>
          <w:tcPr>
            <w:tcW w:type="dxa" w:w="3024"/>
            <w:vAlign w:val="center"/>
          </w:tcPr>
          <w:p>
            <w:r/>
            <w:r>
              <w:rPr>
                <w:b w:val="0"/>
                <w:sz w:val="17"/>
              </w:rPr>
              <w:t>Rule/Probability/State/Simulation</w:t>
            </w:r>
          </w:p>
        </w:tc>
      </w:tr>
      <w:tr>
        <w:tc>
          <w:tcPr>
            <w:tcW w:type="dxa" w:w="2160"/>
            <w:vAlign w:val="center"/>
          </w:tcPr>
          <w:p>
            <w:r/>
            <w:r>
              <w:rPr>
                <w:b w:val="0"/>
                <w:sz w:val="17"/>
              </w:rPr>
              <w:t>Composition Agent</w:t>
            </w:r>
          </w:p>
        </w:tc>
        <w:tc>
          <w:tcPr>
            <w:tcW w:type="dxa" w:w="4608"/>
            <w:vAlign w:val="center"/>
          </w:tcPr>
          <w:p>
            <w:r/>
            <w:r>
              <w:rPr>
                <w:b w:val="0"/>
                <w:sz w:val="17"/>
              </w:rPr>
              <w:t>“当前更适合什么阵容？”</w:t>
            </w:r>
          </w:p>
        </w:tc>
        <w:tc>
          <w:tcPr>
            <w:tcW w:type="dxa" w:w="3024"/>
            <w:vAlign w:val="center"/>
          </w:tcPr>
          <w:p>
            <w:r/>
            <w:r>
              <w:rPr>
                <w:b w:val="0"/>
                <w:sz w:val="17"/>
              </w:rPr>
              <w:t>State/Meta/Items/Augments</w:t>
            </w:r>
          </w:p>
        </w:tc>
      </w:tr>
      <w:tr>
        <w:tc>
          <w:tcPr>
            <w:tcW w:type="dxa" w:w="2160"/>
            <w:vAlign w:val="center"/>
          </w:tcPr>
          <w:p>
            <w:r/>
            <w:r>
              <w:rPr>
                <w:b w:val="0"/>
                <w:sz w:val="17"/>
              </w:rPr>
              <w:t>Transition Agent</w:t>
            </w:r>
          </w:p>
        </w:tc>
        <w:tc>
          <w:tcPr>
            <w:tcW w:type="dxa" w:w="4608"/>
            <w:vAlign w:val="center"/>
          </w:tcPr>
          <w:p>
            <w:r/>
            <w:r>
              <w:rPr>
                <w:b w:val="0"/>
                <w:sz w:val="17"/>
              </w:rPr>
              <w:t>“从 A 转 B 是否值得、何时转？”</w:t>
            </w:r>
          </w:p>
        </w:tc>
        <w:tc>
          <w:tcPr>
            <w:tcW w:type="dxa" w:w="3024"/>
            <w:vAlign w:val="center"/>
          </w:tcPr>
          <w:p>
            <w:r/>
            <w:r>
              <w:rPr>
                <w:b w:val="0"/>
                <w:sz w:val="17"/>
              </w:rPr>
              <w:t>State/Composition/Simulation</w:t>
            </w:r>
          </w:p>
        </w:tc>
      </w:tr>
      <w:tr>
        <w:tc>
          <w:tcPr>
            <w:tcW w:type="dxa" w:w="2160"/>
            <w:vAlign w:val="center"/>
          </w:tcPr>
          <w:p>
            <w:r/>
            <w:r>
              <w:rPr>
                <w:b w:val="0"/>
                <w:sz w:val="17"/>
              </w:rPr>
              <w:t>Item Agent</w:t>
            </w:r>
          </w:p>
        </w:tc>
        <w:tc>
          <w:tcPr>
            <w:tcW w:type="dxa" w:w="4608"/>
            <w:vAlign w:val="center"/>
          </w:tcPr>
          <w:p>
            <w:r/>
            <w:r>
              <w:rPr>
                <w:b w:val="0"/>
                <w:sz w:val="17"/>
              </w:rPr>
              <w:t>“组件/装备给谁、什么时候合？”</w:t>
            </w:r>
          </w:p>
        </w:tc>
        <w:tc>
          <w:tcPr>
            <w:tcW w:type="dxa" w:w="3024"/>
            <w:vAlign w:val="center"/>
          </w:tcPr>
          <w:p>
            <w:r/>
            <w:r>
              <w:rPr>
                <w:b w:val="0"/>
                <w:sz w:val="17"/>
              </w:rPr>
              <w:t>Item/Champion/Composition/Meta</w:t>
            </w:r>
          </w:p>
        </w:tc>
      </w:tr>
      <w:tr>
        <w:tc>
          <w:tcPr>
            <w:tcW w:type="dxa" w:w="2160"/>
            <w:vAlign w:val="center"/>
          </w:tcPr>
          <w:p>
            <w:r/>
            <w:r>
              <w:rPr>
                <w:b w:val="0"/>
                <w:sz w:val="17"/>
              </w:rPr>
              <w:t>Augment Decision Agent</w:t>
            </w:r>
          </w:p>
        </w:tc>
        <w:tc>
          <w:tcPr>
            <w:tcW w:type="dxa" w:w="4608"/>
            <w:vAlign w:val="center"/>
          </w:tcPr>
          <w:p>
            <w:r/>
            <w:r>
              <w:rPr>
                <w:b w:val="0"/>
                <w:sz w:val="17"/>
              </w:rPr>
              <w:t>“当前场景选哪个强化？”</w:t>
            </w:r>
          </w:p>
        </w:tc>
        <w:tc>
          <w:tcPr>
            <w:tcW w:type="dxa" w:w="3024"/>
            <w:vAlign w:val="center"/>
          </w:tcPr>
          <w:p>
            <w:r/>
            <w:r>
              <w:rPr>
                <w:b w:val="0"/>
                <w:sz w:val="17"/>
              </w:rPr>
              <w:t>Augment/State/Meta</w:t>
            </w:r>
          </w:p>
        </w:tc>
      </w:tr>
      <w:tr>
        <w:tc>
          <w:tcPr>
            <w:tcW w:type="dxa" w:w="2160"/>
            <w:vAlign w:val="center"/>
          </w:tcPr>
          <w:p>
            <w:r/>
            <w:r>
              <w:rPr>
                <w:b w:val="0"/>
                <w:sz w:val="17"/>
              </w:rPr>
              <w:t>Risk Agent</w:t>
            </w:r>
          </w:p>
        </w:tc>
        <w:tc>
          <w:tcPr>
            <w:tcW w:type="dxa" w:w="4608"/>
            <w:vAlign w:val="center"/>
          </w:tcPr>
          <w:p>
            <w:r/>
            <w:r>
              <w:rPr>
                <w:b w:val="0"/>
                <w:sz w:val="17"/>
              </w:rPr>
              <w:t>“每个方案的收益、风险、下限是什么？”</w:t>
            </w:r>
          </w:p>
        </w:tc>
        <w:tc>
          <w:tcPr>
            <w:tcW w:type="dxa" w:w="3024"/>
            <w:vAlign w:val="center"/>
          </w:tcPr>
          <w:p>
            <w:r/>
            <w:r>
              <w:rPr>
                <w:b w:val="0"/>
                <w:sz w:val="17"/>
              </w:rPr>
              <w:t>Simulation/Statistics</w:t>
            </w:r>
          </w:p>
        </w:tc>
      </w:tr>
      <w:tr>
        <w:tc>
          <w:tcPr>
            <w:tcW w:type="dxa" w:w="2160"/>
            <w:vAlign w:val="center"/>
          </w:tcPr>
          <w:p>
            <w:r/>
            <w:r>
              <w:rPr>
                <w:b w:val="0"/>
                <w:sz w:val="17"/>
              </w:rPr>
              <w:t>Replay Agent</w:t>
            </w:r>
          </w:p>
        </w:tc>
        <w:tc>
          <w:tcPr>
            <w:tcW w:type="dxa" w:w="4608"/>
            <w:vAlign w:val="center"/>
          </w:tcPr>
          <w:p>
            <w:r/>
            <w:r>
              <w:rPr>
                <w:b w:val="0"/>
                <w:sz w:val="17"/>
              </w:rPr>
              <w:t>“这一局发生了什么？”</w:t>
            </w:r>
          </w:p>
        </w:tc>
        <w:tc>
          <w:tcPr>
            <w:tcW w:type="dxa" w:w="3024"/>
            <w:vAlign w:val="center"/>
          </w:tcPr>
          <w:p>
            <w:r/>
            <w:r>
              <w:rPr>
                <w:b w:val="0"/>
                <w:sz w:val="17"/>
              </w:rPr>
              <w:t>Timeline/State/Decision</w:t>
            </w:r>
          </w:p>
        </w:tc>
      </w:tr>
      <w:tr>
        <w:tc>
          <w:tcPr>
            <w:tcW w:type="dxa" w:w="2160"/>
            <w:vAlign w:val="center"/>
          </w:tcPr>
          <w:p>
            <w:r/>
            <w:r>
              <w:rPr>
                <w:b w:val="0"/>
                <w:sz w:val="17"/>
              </w:rPr>
              <w:t>Decision Evaluation Agent</w:t>
            </w:r>
          </w:p>
        </w:tc>
        <w:tc>
          <w:tcPr>
            <w:tcW w:type="dxa" w:w="4608"/>
            <w:vAlign w:val="center"/>
          </w:tcPr>
          <w:p>
            <w:r/>
            <w:r>
              <w:rPr>
                <w:b w:val="0"/>
                <w:sz w:val="17"/>
              </w:rPr>
              <w:t>“当时那个决定是否合理？”</w:t>
            </w:r>
          </w:p>
        </w:tc>
        <w:tc>
          <w:tcPr>
            <w:tcW w:type="dxa" w:w="3024"/>
            <w:vAlign w:val="center"/>
          </w:tcPr>
          <w:p>
            <w:r/>
            <w:r>
              <w:rPr>
                <w:b w:val="0"/>
                <w:sz w:val="17"/>
              </w:rPr>
              <w:t>State/Decision/Outcome</w:t>
            </w:r>
          </w:p>
        </w:tc>
      </w:tr>
      <w:tr>
        <w:tc>
          <w:tcPr>
            <w:tcW w:type="dxa" w:w="2160"/>
            <w:vAlign w:val="center"/>
          </w:tcPr>
          <w:p>
            <w:r/>
            <w:r>
              <w:rPr>
                <w:b w:val="0"/>
                <w:sz w:val="17"/>
              </w:rPr>
              <w:t>Personal Coach Agent</w:t>
            </w:r>
          </w:p>
        </w:tc>
        <w:tc>
          <w:tcPr>
            <w:tcW w:type="dxa" w:w="4608"/>
            <w:vAlign w:val="center"/>
          </w:tcPr>
          <w:p>
            <w:r/>
            <w:r>
              <w:rPr>
                <w:b w:val="0"/>
                <w:sz w:val="17"/>
              </w:rPr>
              <w:t>“结合你自己的历史，你更适合怎么做？”</w:t>
            </w:r>
          </w:p>
        </w:tc>
        <w:tc>
          <w:tcPr>
            <w:tcW w:type="dxa" w:w="3024"/>
            <w:vAlign w:val="center"/>
          </w:tcPr>
          <w:p>
            <w:r/>
            <w:r>
              <w:rPr>
                <w:b w:val="0"/>
                <w:sz w:val="17"/>
              </w:rPr>
              <w:t>History/Profile/Meta</w:t>
            </w:r>
          </w:p>
        </w:tc>
      </w:tr>
    </w:tbl>
    <w:p/>
    <w:p>
      <w:pPr>
        <w:pStyle w:val="Heading2"/>
      </w:pPr>
      <w:r>
        <w:t>4.3 Orchestrator 层</w:t>
      </w:r>
    </w:p>
    <w:p>
      <w:r>
        <w:t>TFT Coach Orchestrator 不直接承担所有知识，而是根据用户问题或 GameState 选择工具和 Agent，控制调用顺序、预算、超时、证据、置信度与冲突处理。</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7"/>
              </w:rPr>
              <w:t>输入</w:t>
            </w:r>
          </w:p>
        </w:tc>
        <w:tc>
          <w:tcPr>
            <w:tcW w:type="dxa" w:w="6768"/>
            <w:vAlign w:val="center"/>
            <w:shd w:fill="D9EAF7"/>
          </w:tcPr>
          <w:p>
            <w:r/>
            <w:r>
              <w:rPr>
                <w:b/>
                <w:sz w:val="17"/>
              </w:rPr>
              <w:t>路由示例</w:t>
            </w:r>
          </w:p>
        </w:tc>
        <w:tc>
          <w:tcPr>
            <w:tcW w:type="dxa" w:w="1440"/>
            <w:vAlign w:val="center"/>
            <w:shd w:fill="D9EAF7"/>
          </w:tcPr>
          <w:p>
            <w:r/>
            <w:r>
              <w:rPr>
                <w:b/>
                <w:sz w:val="17"/>
              </w:rPr>
              <w:t>输出</w:t>
            </w:r>
          </w:p>
        </w:tc>
      </w:tr>
      <w:tr>
        <w:tc>
          <w:tcPr>
            <w:tcW w:type="dxa" w:w="1872"/>
            <w:vAlign w:val="center"/>
          </w:tcPr>
          <w:p>
            <w:r/>
            <w:r>
              <w:rPr>
                <w:b w:val="0"/>
                <w:sz w:val="17"/>
              </w:rPr>
              <w:t>百科问题</w:t>
            </w:r>
          </w:p>
        </w:tc>
        <w:tc>
          <w:tcPr>
            <w:tcW w:type="dxa" w:w="6768"/>
            <w:vAlign w:val="center"/>
          </w:tcPr>
          <w:p>
            <w:r/>
            <w:r>
              <w:rPr>
                <w:b w:val="0"/>
                <w:sz w:val="17"/>
              </w:rPr>
              <w:t>Knowledge Agent -&gt; Evidence Tool</w:t>
            </w:r>
          </w:p>
        </w:tc>
        <w:tc>
          <w:tcPr>
            <w:tcW w:type="dxa" w:w="1440"/>
            <w:vAlign w:val="center"/>
          </w:tcPr>
          <w:p>
            <w:r/>
            <w:r>
              <w:rPr>
                <w:b w:val="0"/>
                <w:sz w:val="17"/>
              </w:rPr>
              <w:t>事实 + 来源</w:t>
            </w:r>
          </w:p>
        </w:tc>
      </w:tr>
      <w:tr>
        <w:tc>
          <w:tcPr>
            <w:tcW w:type="dxa" w:w="1872"/>
            <w:vAlign w:val="center"/>
          </w:tcPr>
          <w:p>
            <w:r/>
            <w:r>
              <w:rPr>
                <w:b w:val="0"/>
                <w:sz w:val="17"/>
              </w:rPr>
              <w:t>版本趋势</w:t>
            </w:r>
          </w:p>
        </w:tc>
        <w:tc>
          <w:tcPr>
            <w:tcW w:type="dxa" w:w="6768"/>
            <w:vAlign w:val="center"/>
          </w:tcPr>
          <w:p>
            <w:r/>
            <w:r>
              <w:rPr>
                <w:b w:val="0"/>
                <w:sz w:val="17"/>
              </w:rPr>
              <w:t>Patch Intelligence -&gt; Meta Trend -&gt; Evidence</w:t>
            </w:r>
          </w:p>
        </w:tc>
        <w:tc>
          <w:tcPr>
            <w:tcW w:type="dxa" w:w="1440"/>
            <w:vAlign w:val="center"/>
          </w:tcPr>
          <w:p>
            <w:r/>
            <w:r>
              <w:rPr>
                <w:b w:val="0"/>
                <w:sz w:val="17"/>
              </w:rPr>
              <w:t>趋势 + Patch 依据</w:t>
            </w:r>
          </w:p>
        </w:tc>
      </w:tr>
      <w:tr>
        <w:tc>
          <w:tcPr>
            <w:tcW w:type="dxa" w:w="1872"/>
            <w:vAlign w:val="center"/>
          </w:tcPr>
          <w:p>
            <w:r/>
            <w:r>
              <w:rPr>
                <w:b w:val="0"/>
                <w:sz w:val="17"/>
              </w:rPr>
              <w:t>局内候选状态</w:t>
            </w:r>
          </w:p>
        </w:tc>
        <w:tc>
          <w:tcPr>
            <w:tcW w:type="dxa" w:w="6768"/>
            <w:vAlign w:val="center"/>
          </w:tcPr>
          <w:p>
            <w:r/>
            <w:r>
              <w:rPr>
                <w:b w:val="0"/>
                <w:sz w:val="17"/>
              </w:rPr>
              <w:t>State -&gt; Shop/Economy/Composition -&gt; Risk</w:t>
            </w:r>
          </w:p>
        </w:tc>
        <w:tc>
          <w:tcPr>
            <w:tcW w:type="dxa" w:w="1440"/>
            <w:vAlign w:val="center"/>
          </w:tcPr>
          <w:p>
            <w:r/>
            <w:r>
              <w:rPr>
                <w:b w:val="0"/>
                <w:sz w:val="17"/>
              </w:rPr>
              <w:t>2~3 个方案</w:t>
            </w:r>
          </w:p>
        </w:tc>
      </w:tr>
      <w:tr>
        <w:tc>
          <w:tcPr>
            <w:tcW w:type="dxa" w:w="1872"/>
            <w:vAlign w:val="center"/>
          </w:tcPr>
          <w:p>
            <w:r/>
            <w:r>
              <w:rPr>
                <w:b w:val="0"/>
                <w:sz w:val="17"/>
              </w:rPr>
              <w:t>赛后复盘</w:t>
            </w:r>
          </w:p>
        </w:tc>
        <w:tc>
          <w:tcPr>
            <w:tcW w:type="dxa" w:w="6768"/>
            <w:vAlign w:val="center"/>
          </w:tcPr>
          <w:p>
            <w:r/>
            <w:r>
              <w:rPr>
                <w:b w:val="0"/>
                <w:sz w:val="17"/>
              </w:rPr>
              <w:t>Replay -&gt; Decision Evaluation -&gt; Personal Coach</w:t>
            </w:r>
          </w:p>
        </w:tc>
        <w:tc>
          <w:tcPr>
            <w:tcW w:type="dxa" w:w="1440"/>
            <w:vAlign w:val="center"/>
          </w:tcPr>
          <w:p>
            <w:r/>
            <w:r>
              <w:rPr>
                <w:b w:val="0"/>
                <w:sz w:val="17"/>
              </w:rPr>
              <w:t>关键节点 + 改进建议</w:t>
            </w:r>
          </w:p>
        </w:tc>
      </w:tr>
      <w:tr>
        <w:tc>
          <w:tcPr>
            <w:tcW w:type="dxa" w:w="1872"/>
            <w:vAlign w:val="center"/>
          </w:tcPr>
          <w:p>
            <w:r/>
            <w:r>
              <w:rPr>
                <w:b w:val="0"/>
                <w:sz w:val="17"/>
              </w:rPr>
              <w:t>自然语言问题</w:t>
            </w:r>
          </w:p>
        </w:tc>
        <w:tc>
          <w:tcPr>
            <w:tcW w:type="dxa" w:w="6768"/>
            <w:vAlign w:val="center"/>
          </w:tcPr>
          <w:p>
            <w:r/>
            <w:r>
              <w:rPr>
                <w:b w:val="0"/>
                <w:sz w:val="17"/>
              </w:rPr>
              <w:t>Intent Router -&gt; 对应 Tool/Agent</w:t>
            </w:r>
          </w:p>
        </w:tc>
        <w:tc>
          <w:tcPr>
            <w:tcW w:type="dxa" w:w="1440"/>
            <w:vAlign w:val="center"/>
          </w:tcPr>
          <w:p>
            <w:r/>
            <w:r>
              <w:rPr>
                <w:b w:val="0"/>
                <w:sz w:val="17"/>
              </w:rPr>
              <w:t>解释性答案</w:t>
            </w:r>
          </w:p>
        </w:tc>
      </w:tr>
    </w:tbl>
    <w:p/>
    <w:p>
      <w:pPr>
        <w:pStyle w:val="Heading1"/>
      </w:pPr>
      <w:r>
        <w:t>5. Knowledge Platform 需求</w:t>
      </w:r>
    </w:p>
    <w:p>
      <w:r>
        <w:t>基础资料模块升级为 Knowledge Platform，而不是一张简单的“英雄/装备表”。所有知识都必须带 Canonical ID、Set、Patch、生效时间、来源、抓取时间、可信度和版本状态。</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7"/>
              </w:rPr>
              <w:t>知识域</w:t>
            </w:r>
          </w:p>
        </w:tc>
        <w:tc>
          <w:tcPr>
            <w:tcW w:type="dxa" w:w="6480"/>
            <w:vAlign w:val="center"/>
            <w:shd w:fill="D9EAF7"/>
          </w:tcPr>
          <w:p>
            <w:r/>
            <w:r>
              <w:rPr>
                <w:b/>
                <w:sz w:val="17"/>
              </w:rPr>
              <w:t>最少数据范围</w:t>
            </w:r>
          </w:p>
        </w:tc>
        <w:tc>
          <w:tcPr>
            <w:tcW w:type="dxa" w:w="1584"/>
            <w:vAlign w:val="center"/>
            <w:shd w:fill="D9EAF7"/>
          </w:tcPr>
          <w:p>
            <w:r/>
            <w:r>
              <w:rPr>
                <w:b/>
                <w:sz w:val="17"/>
              </w:rPr>
              <w:t>备注</w:t>
            </w:r>
          </w:p>
        </w:tc>
      </w:tr>
      <w:tr>
        <w:tc>
          <w:tcPr>
            <w:tcW w:type="dxa" w:w="2016"/>
            <w:vAlign w:val="center"/>
          </w:tcPr>
          <w:p>
            <w:r/>
            <w:r>
              <w:rPr>
                <w:b w:val="0"/>
                <w:sz w:val="17"/>
              </w:rPr>
              <w:t>Set</w:t>
            </w:r>
          </w:p>
        </w:tc>
        <w:tc>
          <w:tcPr>
            <w:tcW w:type="dxa" w:w="6480"/>
            <w:vAlign w:val="center"/>
          </w:tcPr>
          <w:p>
            <w:r/>
            <w:r>
              <w:rPr>
                <w:b w:val="0"/>
                <w:sz w:val="17"/>
              </w:rPr>
              <w:t>Set、主题、起止时间、Set 机制、特殊规则</w:t>
            </w:r>
          </w:p>
        </w:tc>
        <w:tc>
          <w:tcPr>
            <w:tcW w:type="dxa" w:w="1584"/>
            <w:vAlign w:val="center"/>
          </w:tcPr>
          <w:p>
            <w:r/>
            <w:r>
              <w:rPr>
                <w:b w:val="0"/>
                <w:sz w:val="17"/>
              </w:rPr>
              <w:t>必须版本化</w:t>
            </w:r>
          </w:p>
        </w:tc>
      </w:tr>
      <w:tr>
        <w:tc>
          <w:tcPr>
            <w:tcW w:type="dxa" w:w="2016"/>
            <w:vAlign w:val="center"/>
          </w:tcPr>
          <w:p>
            <w:r/>
            <w:r>
              <w:rPr>
                <w:b w:val="0"/>
                <w:sz w:val="17"/>
              </w:rPr>
              <w:t>Game Rules</w:t>
            </w:r>
          </w:p>
        </w:tc>
        <w:tc>
          <w:tcPr>
            <w:tcW w:type="dxa" w:w="6480"/>
            <w:vAlign w:val="center"/>
          </w:tcPr>
          <w:p>
            <w:r/>
            <w:r>
              <w:rPr>
                <w:b w:val="0"/>
                <w:sz w:val="17"/>
              </w:rPr>
              <w:t>等级、金币、利息、经验、商店、回合、战斗、伤害等</w:t>
            </w:r>
          </w:p>
        </w:tc>
        <w:tc>
          <w:tcPr>
            <w:tcW w:type="dxa" w:w="1584"/>
            <w:vAlign w:val="center"/>
          </w:tcPr>
          <w:p>
            <w:r/>
            <w:r>
              <w:rPr>
                <w:b w:val="0"/>
                <w:sz w:val="17"/>
              </w:rPr>
              <w:t>结构化规则优先</w:t>
            </w:r>
          </w:p>
        </w:tc>
      </w:tr>
      <w:tr>
        <w:tc>
          <w:tcPr>
            <w:tcW w:type="dxa" w:w="2016"/>
            <w:vAlign w:val="center"/>
          </w:tcPr>
          <w:p>
            <w:r/>
            <w:r>
              <w:rPr>
                <w:b w:val="0"/>
                <w:sz w:val="17"/>
              </w:rPr>
              <w:t>Champion</w:t>
            </w:r>
          </w:p>
        </w:tc>
        <w:tc>
          <w:tcPr>
            <w:tcW w:type="dxa" w:w="6480"/>
            <w:vAlign w:val="center"/>
          </w:tcPr>
          <w:p>
            <w:r/>
            <w:r>
              <w:rPr>
                <w:b w:val="0"/>
                <w:sz w:val="17"/>
              </w:rPr>
              <w:t>属性、费用、星级成长、技能、Mana、羁绊、机制</w:t>
            </w:r>
          </w:p>
        </w:tc>
        <w:tc>
          <w:tcPr>
            <w:tcW w:type="dxa" w:w="1584"/>
            <w:vAlign w:val="center"/>
          </w:tcPr>
          <w:p>
            <w:r/>
            <w:r>
              <w:rPr>
                <w:b w:val="0"/>
                <w:sz w:val="17"/>
              </w:rPr>
              <w:t>保留历史版本</w:t>
            </w:r>
          </w:p>
        </w:tc>
      </w:tr>
      <w:tr>
        <w:tc>
          <w:tcPr>
            <w:tcW w:type="dxa" w:w="2016"/>
            <w:vAlign w:val="center"/>
          </w:tcPr>
          <w:p>
            <w:r/>
            <w:r>
              <w:rPr>
                <w:b w:val="0"/>
                <w:sz w:val="17"/>
              </w:rPr>
              <w:t>Trait</w:t>
            </w:r>
          </w:p>
        </w:tc>
        <w:tc>
          <w:tcPr>
            <w:tcW w:type="dxa" w:w="6480"/>
            <w:vAlign w:val="center"/>
          </w:tcPr>
          <w:p>
            <w:r/>
            <w:r>
              <w:rPr>
                <w:b w:val="0"/>
                <w:sz w:val="17"/>
              </w:rPr>
              <w:t>单位集合、阈值、效果、特殊交互</w:t>
            </w:r>
          </w:p>
        </w:tc>
        <w:tc>
          <w:tcPr>
            <w:tcW w:type="dxa" w:w="1584"/>
            <w:vAlign w:val="center"/>
          </w:tcPr>
          <w:p>
            <w:r/>
            <w:r>
              <w:rPr>
                <w:b w:val="0"/>
                <w:sz w:val="17"/>
              </w:rPr>
              <w:t>结构化阈值</w:t>
            </w:r>
          </w:p>
        </w:tc>
      </w:tr>
      <w:tr>
        <w:tc>
          <w:tcPr>
            <w:tcW w:type="dxa" w:w="2016"/>
            <w:vAlign w:val="center"/>
          </w:tcPr>
          <w:p>
            <w:r/>
            <w:r>
              <w:rPr>
                <w:b w:val="0"/>
                <w:sz w:val="17"/>
              </w:rPr>
              <w:t>Item</w:t>
            </w:r>
          </w:p>
        </w:tc>
        <w:tc>
          <w:tcPr>
            <w:tcW w:type="dxa" w:w="6480"/>
            <w:vAlign w:val="center"/>
          </w:tcPr>
          <w:p>
            <w:r/>
            <w:r>
              <w:rPr>
                <w:b w:val="0"/>
                <w:sz w:val="17"/>
              </w:rPr>
              <w:t>组件、成装、属性、被动、合成、交互</w:t>
            </w:r>
          </w:p>
        </w:tc>
        <w:tc>
          <w:tcPr>
            <w:tcW w:type="dxa" w:w="1584"/>
            <w:vAlign w:val="center"/>
          </w:tcPr>
          <w:p>
            <w:r/>
            <w:r>
              <w:rPr>
                <w:b w:val="0"/>
                <w:sz w:val="17"/>
              </w:rPr>
              <w:t>装备关系图</w:t>
            </w:r>
          </w:p>
        </w:tc>
      </w:tr>
      <w:tr>
        <w:tc>
          <w:tcPr>
            <w:tcW w:type="dxa" w:w="2016"/>
            <w:vAlign w:val="center"/>
          </w:tcPr>
          <w:p>
            <w:r/>
            <w:r>
              <w:rPr>
                <w:b w:val="0"/>
                <w:sz w:val="17"/>
              </w:rPr>
              <w:t>Augment</w:t>
            </w:r>
          </w:p>
        </w:tc>
        <w:tc>
          <w:tcPr>
            <w:tcW w:type="dxa" w:w="6480"/>
            <w:vAlign w:val="center"/>
          </w:tcPr>
          <w:p>
            <w:r/>
            <w:r>
              <w:rPr>
                <w:b w:val="0"/>
                <w:sz w:val="17"/>
              </w:rPr>
              <w:t>类型、描述、条件、限制、效果、版本变化</w:t>
            </w:r>
          </w:p>
        </w:tc>
        <w:tc>
          <w:tcPr>
            <w:tcW w:type="dxa" w:w="1584"/>
            <w:vAlign w:val="center"/>
          </w:tcPr>
          <w:p>
            <w:r/>
            <w:r>
              <w:rPr>
                <w:b w:val="0"/>
                <w:sz w:val="17"/>
              </w:rPr>
              <w:t>禁止把动态统计写入静态定义</w:t>
            </w:r>
          </w:p>
        </w:tc>
      </w:tr>
      <w:tr>
        <w:tc>
          <w:tcPr>
            <w:tcW w:type="dxa" w:w="2016"/>
            <w:vAlign w:val="center"/>
          </w:tcPr>
          <w:p>
            <w:r/>
            <w:r>
              <w:rPr>
                <w:b w:val="0"/>
                <w:sz w:val="17"/>
              </w:rPr>
              <w:t>Game Mechanic</w:t>
            </w:r>
          </w:p>
        </w:tc>
        <w:tc>
          <w:tcPr>
            <w:tcW w:type="dxa" w:w="6480"/>
            <w:vAlign w:val="center"/>
          </w:tcPr>
          <w:p>
            <w:r/>
            <w:r>
              <w:rPr>
                <w:b w:val="0"/>
                <w:sz w:val="17"/>
              </w:rPr>
              <w:t>奇遇、Portal、特殊选择、临时规则、特殊羁绊</w:t>
            </w:r>
          </w:p>
        </w:tc>
        <w:tc>
          <w:tcPr>
            <w:tcW w:type="dxa" w:w="1584"/>
            <w:vAlign w:val="center"/>
          </w:tcPr>
          <w:p>
            <w:r/>
            <w:r>
              <w:rPr>
                <w:b w:val="0"/>
                <w:sz w:val="17"/>
              </w:rPr>
              <w:t>独立于普通强化</w:t>
            </w:r>
          </w:p>
        </w:tc>
      </w:tr>
      <w:tr>
        <w:tc>
          <w:tcPr>
            <w:tcW w:type="dxa" w:w="2016"/>
            <w:vAlign w:val="center"/>
          </w:tcPr>
          <w:p>
            <w:r/>
            <w:r>
              <w:rPr>
                <w:b w:val="0"/>
                <w:sz w:val="17"/>
              </w:rPr>
              <w:t>Probability</w:t>
            </w:r>
          </w:p>
        </w:tc>
        <w:tc>
          <w:tcPr>
            <w:tcW w:type="dxa" w:w="6480"/>
            <w:vAlign w:val="center"/>
          </w:tcPr>
          <w:p>
            <w:r/>
            <w:r>
              <w:rPr>
                <w:b w:val="0"/>
                <w:sz w:val="17"/>
              </w:rPr>
              <w:t>商店费率、牌池、滚牌等</w:t>
            </w:r>
          </w:p>
        </w:tc>
        <w:tc>
          <w:tcPr>
            <w:tcW w:type="dxa" w:w="1584"/>
            <w:vAlign w:val="center"/>
          </w:tcPr>
          <w:p>
            <w:r/>
            <w:r>
              <w:rPr>
                <w:b w:val="0"/>
                <w:sz w:val="17"/>
              </w:rPr>
              <w:t>确定性计算</w:t>
            </w:r>
          </w:p>
        </w:tc>
      </w:tr>
      <w:tr>
        <w:tc>
          <w:tcPr>
            <w:tcW w:type="dxa" w:w="2016"/>
            <w:vAlign w:val="center"/>
          </w:tcPr>
          <w:p>
            <w:r/>
            <w:r>
              <w:rPr>
                <w:b w:val="0"/>
                <w:sz w:val="17"/>
              </w:rPr>
              <w:t>Meta</w:t>
            </w:r>
          </w:p>
        </w:tc>
        <w:tc>
          <w:tcPr>
            <w:tcW w:type="dxa" w:w="6480"/>
            <w:vAlign w:val="center"/>
          </w:tcPr>
          <w:p>
            <w:r/>
            <w:r>
              <w:rPr>
                <w:b w:val="0"/>
                <w:sz w:val="17"/>
              </w:rPr>
              <w:t>阵容/英雄/装备/强化统计</w:t>
            </w:r>
          </w:p>
        </w:tc>
        <w:tc>
          <w:tcPr>
            <w:tcW w:type="dxa" w:w="1584"/>
            <w:vAlign w:val="center"/>
          </w:tcPr>
          <w:p>
            <w:r/>
            <w:r>
              <w:rPr>
                <w:b w:val="0"/>
                <w:sz w:val="17"/>
              </w:rPr>
              <w:t>必须绑定 Patch/Rank/Region/Queue</w:t>
            </w:r>
          </w:p>
        </w:tc>
      </w:tr>
      <w:tr>
        <w:tc>
          <w:tcPr>
            <w:tcW w:type="dxa" w:w="2016"/>
            <w:vAlign w:val="center"/>
          </w:tcPr>
          <w:p>
            <w:r/>
            <w:r>
              <w:rPr>
                <w:b w:val="0"/>
                <w:sz w:val="17"/>
              </w:rPr>
              <w:t>Community</w:t>
            </w:r>
          </w:p>
        </w:tc>
        <w:tc>
          <w:tcPr>
            <w:tcW w:type="dxa" w:w="6480"/>
            <w:vAlign w:val="center"/>
          </w:tcPr>
          <w:p>
            <w:r/>
            <w:r>
              <w:rPr>
                <w:b w:val="0"/>
                <w:sz w:val="17"/>
              </w:rPr>
              <w:t>讨论、攻略、趋势、争议</w:t>
            </w:r>
          </w:p>
        </w:tc>
        <w:tc>
          <w:tcPr>
            <w:tcW w:type="dxa" w:w="1584"/>
            <w:vAlign w:val="center"/>
          </w:tcPr>
          <w:p>
            <w:r/>
            <w:r>
              <w:rPr>
                <w:b w:val="0"/>
                <w:sz w:val="17"/>
              </w:rPr>
              <w:t>标记为社区观点</w:t>
            </w:r>
          </w:p>
        </w:tc>
      </w:tr>
    </w:tbl>
    <w:p/>
    <w:p>
      <w:pPr>
        <w:pStyle w:val="Heading1"/>
      </w:pPr>
      <w:r>
        <w:t>6. 数据源与采集体系</w:t>
      </w:r>
    </w:p>
    <w:p>
      <w:r>
        <w:t>建立 Source Adapter，不允许 Agent 直接“随手爬网站”。每个来源都经过抓取、解析、规范化、去重、版本识别、校验、冲突处理和证据入库。</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b/>
                <w:sz w:val="17"/>
              </w:rPr>
              <w:t>来源类型</w:t>
            </w:r>
          </w:p>
        </w:tc>
        <w:tc>
          <w:tcPr>
            <w:tcW w:type="dxa" w:w="6192"/>
            <w:vAlign w:val="center"/>
            <w:shd w:fill="D9EAF7"/>
          </w:tcPr>
          <w:p>
            <w:r/>
            <w:r>
              <w:rPr>
                <w:b/>
                <w:sz w:val="17"/>
              </w:rPr>
              <w:t>主要用途</w:t>
            </w:r>
          </w:p>
        </w:tc>
        <w:tc>
          <w:tcPr>
            <w:tcW w:type="dxa" w:w="1296"/>
            <w:vAlign w:val="center"/>
            <w:shd w:fill="D9EAF7"/>
          </w:tcPr>
          <w:p>
            <w:r/>
            <w:r>
              <w:rPr>
                <w:b/>
                <w:sz w:val="17"/>
              </w:rPr>
              <w:t>优先级</w:t>
            </w:r>
          </w:p>
        </w:tc>
      </w:tr>
      <w:tr>
        <w:tc>
          <w:tcPr>
            <w:tcW w:type="dxa" w:w="2880"/>
            <w:vAlign w:val="center"/>
          </w:tcPr>
          <w:p>
            <w:r/>
            <w:r>
              <w:rPr>
                <w:b w:val="0"/>
                <w:sz w:val="17"/>
              </w:rPr>
              <w:t>Riot 官方 API / Data Dragon / Patch Notes</w:t>
            </w:r>
          </w:p>
        </w:tc>
        <w:tc>
          <w:tcPr>
            <w:tcW w:type="dxa" w:w="6192"/>
            <w:vAlign w:val="center"/>
          </w:tcPr>
          <w:p>
            <w:r/>
            <w:r>
              <w:rPr>
                <w:b w:val="0"/>
                <w:sz w:val="17"/>
              </w:rPr>
              <w:t>基础事实、版本、账号和公开数据</w:t>
            </w:r>
          </w:p>
        </w:tc>
        <w:tc>
          <w:tcPr>
            <w:tcW w:type="dxa" w:w="1296"/>
            <w:vAlign w:val="center"/>
          </w:tcPr>
          <w:p>
            <w:r/>
            <w:r>
              <w:rPr>
                <w:b w:val="0"/>
                <w:sz w:val="17"/>
              </w:rPr>
              <w:t>最高</w:t>
            </w:r>
          </w:p>
        </w:tc>
      </w:tr>
      <w:tr>
        <w:tc>
          <w:tcPr>
            <w:tcW w:type="dxa" w:w="2880"/>
            <w:vAlign w:val="center"/>
          </w:tcPr>
          <w:p>
            <w:r/>
            <w:r>
              <w:rPr>
                <w:b w:val="0"/>
                <w:sz w:val="17"/>
              </w:rPr>
              <w:t>OP.GG / Tactics.tools / LoLCHESS / MetaTFT 等</w:t>
            </w:r>
          </w:p>
        </w:tc>
        <w:tc>
          <w:tcPr>
            <w:tcW w:type="dxa" w:w="6192"/>
            <w:vAlign w:val="center"/>
          </w:tcPr>
          <w:p>
            <w:r/>
            <w:r>
              <w:rPr>
                <w:b w:val="0"/>
                <w:sz w:val="17"/>
              </w:rPr>
              <w:t>统计、Meta、阵容/装备/强化数据</w:t>
            </w:r>
          </w:p>
        </w:tc>
        <w:tc>
          <w:tcPr>
            <w:tcW w:type="dxa" w:w="1296"/>
            <w:vAlign w:val="center"/>
          </w:tcPr>
          <w:p>
            <w:r/>
            <w:r>
              <w:rPr>
                <w:b w:val="0"/>
                <w:sz w:val="17"/>
              </w:rPr>
              <w:t>高</w:t>
            </w:r>
          </w:p>
        </w:tc>
      </w:tr>
      <w:tr>
        <w:tc>
          <w:tcPr>
            <w:tcW w:type="dxa" w:w="2880"/>
            <w:vAlign w:val="center"/>
          </w:tcPr>
          <w:p>
            <w:r/>
            <w:r>
              <w:rPr>
                <w:b w:val="0"/>
                <w:sz w:val="17"/>
              </w:rPr>
              <w:t>社区/论坛/内容创作者</w:t>
            </w:r>
          </w:p>
        </w:tc>
        <w:tc>
          <w:tcPr>
            <w:tcW w:type="dxa" w:w="6192"/>
            <w:vAlign w:val="center"/>
          </w:tcPr>
          <w:p>
            <w:r/>
            <w:r>
              <w:rPr>
                <w:b w:val="0"/>
                <w:sz w:val="17"/>
              </w:rPr>
              <w:t>新套路、观点、异常、讨论趋势</w:t>
            </w:r>
          </w:p>
        </w:tc>
        <w:tc>
          <w:tcPr>
            <w:tcW w:type="dxa" w:w="1296"/>
            <w:vAlign w:val="center"/>
          </w:tcPr>
          <w:p>
            <w:r/>
            <w:r>
              <w:rPr>
                <w:b w:val="0"/>
                <w:sz w:val="17"/>
              </w:rPr>
              <w:t>中</w:t>
            </w:r>
          </w:p>
        </w:tc>
      </w:tr>
      <w:tr>
        <w:tc>
          <w:tcPr>
            <w:tcW w:type="dxa" w:w="2880"/>
            <w:vAlign w:val="center"/>
          </w:tcPr>
          <w:p>
            <w:r/>
            <w:r>
              <w:rPr>
                <w:b w:val="0"/>
                <w:sz w:val="17"/>
              </w:rPr>
              <w:t>LLM/Web Research</w:t>
            </w:r>
          </w:p>
        </w:tc>
        <w:tc>
          <w:tcPr>
            <w:tcW w:type="dxa" w:w="6192"/>
            <w:vAlign w:val="center"/>
          </w:tcPr>
          <w:p>
            <w:r/>
            <w:r>
              <w:rPr>
                <w:b w:val="0"/>
                <w:sz w:val="17"/>
              </w:rPr>
              <w:t>补充解释和发现候选事实</w:t>
            </w:r>
          </w:p>
        </w:tc>
        <w:tc>
          <w:tcPr>
            <w:tcW w:type="dxa" w:w="1296"/>
            <w:vAlign w:val="center"/>
          </w:tcPr>
          <w:p>
            <w:r/>
            <w:r>
              <w:rPr>
                <w:b w:val="0"/>
                <w:sz w:val="17"/>
              </w:rPr>
              <w:t>最低；不能直接覆盖官方事实</w:t>
            </w:r>
          </w:p>
        </w:tc>
      </w:tr>
    </w:tbl>
    <w:p/>
    <w:p>
      <w:pPr>
        <w:pStyle w:val="Heading1"/>
      </w:pPr>
      <w:r>
        <w:t>7. 数据治理</w:t>
      </w:r>
    </w:p>
    <w:p>
      <w:pPr>
        <w:pStyle w:val="ListBullet"/>
      </w:pPr>
      <w:r>
        <w:t>所有实体使用 Canonical ID，维护各数据源 Source ID 映射。</w:t>
      </w:r>
    </w:p>
    <w:p>
      <w:pPr>
        <w:pStyle w:val="ListBullet"/>
      </w:pPr>
      <w:r>
        <w:t>所有统计数据强制绑定 Set / Patch / Region / Rank / Queue / CapturedAt / SampleSize。</w:t>
      </w:r>
    </w:p>
    <w:p>
      <w:pPr>
        <w:pStyle w:val="ListBullet"/>
      </w:pPr>
      <w:r>
        <w:t>所有抓取结果保存 Raw Snapshot，便于回放和发现站点结构变化。</w:t>
      </w:r>
    </w:p>
    <w:p>
      <w:pPr>
        <w:pStyle w:val="ListBullet"/>
      </w:pPr>
      <w:r>
        <w:t>冲突不自动覆盖：进入 Conflict Queue，由 Source Reliability + Patch Match + Freshness + Sample Size 决定。</w:t>
      </w:r>
    </w:p>
    <w:p>
      <w:pPr>
        <w:pStyle w:val="ListBullet"/>
      </w:pPr>
      <w:r>
        <w:t>Patch 更新时执行受影响实体级联失效或重算。</w:t>
      </w:r>
    </w:p>
    <w:p>
      <w:pPr>
        <w:pStyle w:val="ListBullet"/>
      </w:pPr>
      <w:r>
        <w:t>所有 Agent 输出必须能够回溯到 Evidence。</w:t>
      </w:r>
    </w:p>
    <w:p>
      <w:pPr>
        <w:pStyle w:val="Heading1"/>
      </w:pPr>
      <w:r>
        <w:t>8. Vision 与 GameState 需求</w:t>
      </w:r>
    </w:p>
    <w:p>
      <w:r>
        <w:t>Vision 是输入层，不是决策层。支持 Screenshot、Video File、Desktop Capture、Camera 四种 FrameSource，但统一进入同一 VisionFrame 协议。</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7"/>
              </w:rPr>
              <w:t>层级</w:t>
            </w:r>
          </w:p>
        </w:tc>
        <w:tc>
          <w:tcPr>
            <w:tcW w:type="dxa" w:w="6912"/>
            <w:vAlign w:val="center"/>
            <w:shd w:fill="D9EAF7"/>
          </w:tcPr>
          <w:p>
            <w:r/>
            <w:r>
              <w:rPr>
                <w:b/>
                <w:sz w:val="17"/>
              </w:rPr>
              <w:t>职责</w:t>
            </w:r>
          </w:p>
        </w:tc>
        <w:tc>
          <w:tcPr>
            <w:tcW w:type="dxa" w:w="1728"/>
            <w:vAlign w:val="center"/>
            <w:shd w:fill="D9EAF7"/>
          </w:tcPr>
          <w:p>
            <w:r/>
            <w:r>
              <w:rPr>
                <w:b/>
                <w:sz w:val="17"/>
              </w:rPr>
              <w:t>关键产物</w:t>
            </w:r>
          </w:p>
        </w:tc>
      </w:tr>
      <w:tr>
        <w:tc>
          <w:tcPr>
            <w:tcW w:type="dxa" w:w="2016"/>
            <w:vAlign w:val="center"/>
          </w:tcPr>
          <w:p>
            <w:r/>
            <w:r>
              <w:rPr>
                <w:b w:val="0"/>
                <w:sz w:val="17"/>
              </w:rPr>
              <w:t>FrameSource</w:t>
            </w:r>
          </w:p>
        </w:tc>
        <w:tc>
          <w:tcPr>
            <w:tcW w:type="dxa" w:w="6912"/>
            <w:vAlign w:val="center"/>
          </w:tcPr>
          <w:p>
            <w:r/>
            <w:r>
              <w:rPr>
                <w:b w:val="0"/>
                <w:sz w:val="17"/>
              </w:rPr>
              <w:t>产生单帧或视频帧</w:t>
            </w:r>
          </w:p>
        </w:tc>
        <w:tc>
          <w:tcPr>
            <w:tcW w:type="dxa" w:w="1728"/>
            <w:vAlign w:val="center"/>
          </w:tcPr>
          <w:p>
            <w:r/>
            <w:r>
              <w:rPr>
                <w:b w:val="0"/>
                <w:sz w:val="17"/>
              </w:rPr>
              <w:t>Frame</w:t>
            </w:r>
          </w:p>
        </w:tc>
      </w:tr>
      <w:tr>
        <w:tc>
          <w:tcPr>
            <w:tcW w:type="dxa" w:w="2016"/>
            <w:vAlign w:val="center"/>
          </w:tcPr>
          <w:p>
            <w:r/>
            <w:r>
              <w:rPr>
                <w:b w:val="0"/>
                <w:sz w:val="17"/>
              </w:rPr>
              <w:t>ROI Detector</w:t>
            </w:r>
          </w:p>
        </w:tc>
        <w:tc>
          <w:tcPr>
            <w:tcW w:type="dxa" w:w="6912"/>
            <w:vAlign w:val="center"/>
          </w:tcPr>
          <w:p>
            <w:r/>
            <w:r>
              <w:rPr>
                <w:b w:val="0"/>
                <w:sz w:val="17"/>
              </w:rPr>
              <w:t>识别商店/棋盘/强化/经济等区域</w:t>
            </w:r>
          </w:p>
        </w:tc>
        <w:tc>
          <w:tcPr>
            <w:tcW w:type="dxa" w:w="1728"/>
            <w:vAlign w:val="center"/>
          </w:tcPr>
          <w:p>
            <w:r/>
            <w:r>
              <w:rPr>
                <w:b w:val="0"/>
                <w:sz w:val="17"/>
              </w:rPr>
              <w:t>Region</w:t>
            </w:r>
          </w:p>
        </w:tc>
      </w:tr>
      <w:tr>
        <w:tc>
          <w:tcPr>
            <w:tcW w:type="dxa" w:w="2016"/>
            <w:vAlign w:val="center"/>
          </w:tcPr>
          <w:p>
            <w:r/>
            <w:r>
              <w:rPr>
                <w:b w:val="0"/>
                <w:sz w:val="17"/>
              </w:rPr>
              <w:t>OCR/CV</w:t>
            </w:r>
          </w:p>
        </w:tc>
        <w:tc>
          <w:tcPr>
            <w:tcW w:type="dxa" w:w="6912"/>
            <w:vAlign w:val="center"/>
          </w:tcPr>
          <w:p>
            <w:r/>
            <w:r>
              <w:rPr>
                <w:b w:val="0"/>
                <w:sz w:val="17"/>
              </w:rPr>
              <w:t>文字/图标/对象识别</w:t>
            </w:r>
          </w:p>
        </w:tc>
        <w:tc>
          <w:tcPr>
            <w:tcW w:type="dxa" w:w="1728"/>
            <w:vAlign w:val="center"/>
          </w:tcPr>
          <w:p>
            <w:r/>
            <w:r>
              <w:rPr>
                <w:b w:val="0"/>
                <w:sz w:val="17"/>
              </w:rPr>
              <w:t>Observation</w:t>
            </w:r>
          </w:p>
        </w:tc>
      </w:tr>
      <w:tr>
        <w:tc>
          <w:tcPr>
            <w:tcW w:type="dxa" w:w="2016"/>
            <w:vAlign w:val="center"/>
          </w:tcPr>
          <w:p>
            <w:r/>
            <w:r>
              <w:rPr>
                <w:b w:val="0"/>
                <w:sz w:val="17"/>
              </w:rPr>
              <w:t>State Builder</w:t>
            </w:r>
          </w:p>
        </w:tc>
        <w:tc>
          <w:tcPr>
            <w:tcW w:type="dxa" w:w="6912"/>
            <w:vAlign w:val="center"/>
          </w:tcPr>
          <w:p>
            <w:r/>
            <w:r>
              <w:rPr>
                <w:b w:val="0"/>
                <w:sz w:val="17"/>
              </w:rPr>
              <w:t>多帧融合、去抖、状态重建</w:t>
            </w:r>
          </w:p>
        </w:tc>
        <w:tc>
          <w:tcPr>
            <w:tcW w:type="dxa" w:w="1728"/>
            <w:vAlign w:val="center"/>
          </w:tcPr>
          <w:p>
            <w:r/>
            <w:r>
              <w:rPr>
                <w:b w:val="0"/>
                <w:sz w:val="17"/>
              </w:rPr>
              <w:t>GameState</w:t>
            </w:r>
          </w:p>
        </w:tc>
      </w:tr>
      <w:tr>
        <w:tc>
          <w:tcPr>
            <w:tcW w:type="dxa" w:w="2016"/>
            <w:vAlign w:val="center"/>
          </w:tcPr>
          <w:p>
            <w:r/>
            <w:r>
              <w:rPr>
                <w:b w:val="0"/>
                <w:sz w:val="17"/>
              </w:rPr>
              <w:t>State Diff</w:t>
            </w:r>
          </w:p>
        </w:tc>
        <w:tc>
          <w:tcPr>
            <w:tcW w:type="dxa" w:w="6912"/>
            <w:vAlign w:val="center"/>
          </w:tcPr>
          <w:p>
            <w:r/>
            <w:r>
              <w:rPr>
                <w:b w:val="0"/>
                <w:sz w:val="17"/>
              </w:rPr>
              <w:t>比较前后状态</w:t>
            </w:r>
          </w:p>
        </w:tc>
        <w:tc>
          <w:tcPr>
            <w:tcW w:type="dxa" w:w="1728"/>
            <w:vAlign w:val="center"/>
          </w:tcPr>
          <w:p>
            <w:r/>
            <w:r>
              <w:rPr>
                <w:b w:val="0"/>
                <w:sz w:val="17"/>
              </w:rPr>
              <w:t>Event</w:t>
            </w:r>
          </w:p>
        </w:tc>
      </w:tr>
      <w:tr>
        <w:tc>
          <w:tcPr>
            <w:tcW w:type="dxa" w:w="2016"/>
            <w:vAlign w:val="center"/>
          </w:tcPr>
          <w:p>
            <w:r/>
            <w:r>
              <w:rPr>
                <w:b w:val="0"/>
                <w:sz w:val="17"/>
              </w:rPr>
              <w:t>Timeline</w:t>
            </w:r>
          </w:p>
        </w:tc>
        <w:tc>
          <w:tcPr>
            <w:tcW w:type="dxa" w:w="6912"/>
            <w:vAlign w:val="center"/>
          </w:tcPr>
          <w:p>
            <w:r/>
            <w:r>
              <w:rPr>
                <w:b w:val="0"/>
                <w:sz w:val="17"/>
              </w:rPr>
              <w:t>按时间形成完整事件链</w:t>
            </w:r>
          </w:p>
        </w:tc>
        <w:tc>
          <w:tcPr>
            <w:tcW w:type="dxa" w:w="1728"/>
            <w:vAlign w:val="center"/>
          </w:tcPr>
          <w:p>
            <w:r/>
            <w:r>
              <w:rPr>
                <w:b w:val="0"/>
                <w:sz w:val="17"/>
              </w:rPr>
              <w:t>MatchTimeline</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Pr>
          <w:p>
            <w:r/>
            <w:r>
              <w:rPr>
                <w:b/>
                <w:sz w:val="20"/>
              </w:rPr>
              <w:t>质量要求：</w:t>
            </w:r>
            <w:r>
              <w:rPr>
                <w:sz w:val="20"/>
              </w:rPr>
              <w:t>关键字段必须有 confidence、timestamp、source 和 region。低置信度信息不能直接驱动关键决策，应进入人工确认或降级路径。</w:t>
            </w:r>
          </w:p>
        </w:tc>
      </w:tr>
    </w:tbl>
    <w:p/>
    <w:p>
      <w:pPr>
        <w:pStyle w:val="Heading1"/>
      </w:pPr>
      <w:r>
        <w:t>9. GameState 标准模型</w:t>
      </w:r>
    </w:p>
    <w:p>
      <w:r>
        <w:t>GameState 至少包含 Match、Patch、Round、PlayerState、ShopState、BoardState、BenchState、Items、Traits、Augments、Mechanics、OpponentSnapshot（默认仅赛后策略）、Confidence 和 SourceMeta。模型必须前向兼容 Set/机制变化。</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b/>
                <w:sz w:val="17"/>
              </w:rPr>
              <w:t>对象</w:t>
            </w:r>
          </w:p>
        </w:tc>
        <w:tc>
          <w:tcPr>
            <w:tcW w:type="dxa" w:w="8352"/>
            <w:vAlign w:val="center"/>
            <w:shd w:fill="D9EAF7"/>
          </w:tcPr>
          <w:p>
            <w:r/>
            <w:r>
              <w:rPr>
                <w:b/>
                <w:sz w:val="17"/>
              </w:rPr>
              <w:t>核心字段</w:t>
            </w:r>
          </w:p>
        </w:tc>
      </w:tr>
      <w:tr>
        <w:tc>
          <w:tcPr>
            <w:tcW w:type="dxa" w:w="2304"/>
            <w:vAlign w:val="center"/>
          </w:tcPr>
          <w:p>
            <w:r/>
            <w:r>
              <w:rPr>
                <w:b w:val="0"/>
                <w:sz w:val="17"/>
              </w:rPr>
              <w:t>PlayerState</w:t>
            </w:r>
          </w:p>
        </w:tc>
        <w:tc>
          <w:tcPr>
            <w:tcW w:type="dxa" w:w="8352"/>
            <w:vAlign w:val="center"/>
          </w:tcPr>
          <w:p>
            <w:r/>
            <w:r>
              <w:rPr>
                <w:b w:val="0"/>
                <w:sz w:val="17"/>
              </w:rPr>
              <w:t>HP、Gold、Level、XP、Streak、Round、Interest</w:t>
            </w:r>
          </w:p>
        </w:tc>
      </w:tr>
      <w:tr>
        <w:tc>
          <w:tcPr>
            <w:tcW w:type="dxa" w:w="2304"/>
            <w:vAlign w:val="center"/>
          </w:tcPr>
          <w:p>
            <w:r/>
            <w:r>
              <w:rPr>
                <w:b w:val="0"/>
                <w:sz w:val="17"/>
              </w:rPr>
              <w:t>ShopState</w:t>
            </w:r>
          </w:p>
        </w:tc>
        <w:tc>
          <w:tcPr>
            <w:tcW w:type="dxa" w:w="8352"/>
            <w:vAlign w:val="center"/>
          </w:tcPr>
          <w:p>
            <w:r/>
            <w:r>
              <w:rPr>
                <w:b w:val="0"/>
                <w:sz w:val="17"/>
              </w:rPr>
              <w:t>5 个候选棋子、费用、识别置信度、锁定状态</w:t>
            </w:r>
          </w:p>
        </w:tc>
      </w:tr>
      <w:tr>
        <w:tc>
          <w:tcPr>
            <w:tcW w:type="dxa" w:w="2304"/>
            <w:vAlign w:val="center"/>
          </w:tcPr>
          <w:p>
            <w:r/>
            <w:r>
              <w:rPr>
                <w:b w:val="0"/>
                <w:sz w:val="17"/>
              </w:rPr>
              <w:t>BoardState</w:t>
            </w:r>
          </w:p>
        </w:tc>
        <w:tc>
          <w:tcPr>
            <w:tcW w:type="dxa" w:w="8352"/>
            <w:vAlign w:val="center"/>
          </w:tcPr>
          <w:p>
            <w:r/>
            <w:r>
              <w:rPr>
                <w:b w:val="0"/>
                <w:sz w:val="17"/>
              </w:rPr>
              <w:t>棋子、星级、装备、位置、羁绊</w:t>
            </w:r>
          </w:p>
        </w:tc>
      </w:tr>
      <w:tr>
        <w:tc>
          <w:tcPr>
            <w:tcW w:type="dxa" w:w="2304"/>
            <w:vAlign w:val="center"/>
          </w:tcPr>
          <w:p>
            <w:r/>
            <w:r>
              <w:rPr>
                <w:b w:val="0"/>
                <w:sz w:val="17"/>
              </w:rPr>
              <w:t>InventoryState</w:t>
            </w:r>
          </w:p>
        </w:tc>
        <w:tc>
          <w:tcPr>
            <w:tcW w:type="dxa" w:w="8352"/>
            <w:vAlign w:val="center"/>
          </w:tcPr>
          <w:p>
            <w:r/>
            <w:r>
              <w:rPr>
                <w:b w:val="0"/>
                <w:sz w:val="17"/>
              </w:rPr>
              <w:t>组件、成装、特殊装备、可装备槽</w:t>
            </w:r>
          </w:p>
        </w:tc>
      </w:tr>
      <w:tr>
        <w:tc>
          <w:tcPr>
            <w:tcW w:type="dxa" w:w="2304"/>
            <w:vAlign w:val="center"/>
          </w:tcPr>
          <w:p>
            <w:r/>
            <w:r>
              <w:rPr>
                <w:b w:val="0"/>
                <w:sz w:val="17"/>
              </w:rPr>
              <w:t>AugmentState</w:t>
            </w:r>
          </w:p>
        </w:tc>
        <w:tc>
          <w:tcPr>
            <w:tcW w:type="dxa" w:w="8352"/>
            <w:vAlign w:val="center"/>
          </w:tcPr>
          <w:p>
            <w:r/>
            <w:r>
              <w:rPr>
                <w:b w:val="0"/>
                <w:sz w:val="17"/>
              </w:rPr>
              <w:t>已选强化、可选强化、状态/约束</w:t>
            </w:r>
          </w:p>
        </w:tc>
      </w:tr>
      <w:tr>
        <w:tc>
          <w:tcPr>
            <w:tcW w:type="dxa" w:w="2304"/>
            <w:vAlign w:val="center"/>
          </w:tcPr>
          <w:p>
            <w:r/>
            <w:r>
              <w:rPr>
                <w:b w:val="0"/>
                <w:sz w:val="17"/>
              </w:rPr>
              <w:t>MechanicState</w:t>
            </w:r>
          </w:p>
        </w:tc>
        <w:tc>
          <w:tcPr>
            <w:tcW w:type="dxa" w:w="8352"/>
            <w:vAlign w:val="center"/>
          </w:tcPr>
          <w:p>
            <w:r/>
            <w:r>
              <w:rPr>
                <w:b w:val="0"/>
                <w:sz w:val="17"/>
              </w:rPr>
              <w:t>奇遇、特殊规则、临时效果</w:t>
            </w:r>
          </w:p>
        </w:tc>
      </w:tr>
      <w:tr>
        <w:tc>
          <w:tcPr>
            <w:tcW w:type="dxa" w:w="2304"/>
            <w:vAlign w:val="center"/>
          </w:tcPr>
          <w:p>
            <w:r/>
            <w:r>
              <w:rPr>
                <w:b w:val="0"/>
                <w:sz w:val="17"/>
              </w:rPr>
              <w:t>MetaContext</w:t>
            </w:r>
          </w:p>
        </w:tc>
        <w:tc>
          <w:tcPr>
            <w:tcW w:type="dxa" w:w="8352"/>
            <w:vAlign w:val="center"/>
          </w:tcPr>
          <w:p>
            <w:r/>
            <w:r>
              <w:rPr>
                <w:b w:val="0"/>
                <w:sz w:val="17"/>
              </w:rPr>
              <w:t>Patch、Region、Rank、数据时间、TopComps</w:t>
            </w:r>
          </w:p>
        </w:tc>
      </w:tr>
      <w:tr>
        <w:tc>
          <w:tcPr>
            <w:tcW w:type="dxa" w:w="2304"/>
            <w:vAlign w:val="center"/>
          </w:tcPr>
          <w:p>
            <w:r/>
            <w:r>
              <w:rPr>
                <w:b w:val="0"/>
                <w:sz w:val="17"/>
              </w:rPr>
              <w:t>EvidenceContext</w:t>
            </w:r>
          </w:p>
        </w:tc>
        <w:tc>
          <w:tcPr>
            <w:tcW w:type="dxa" w:w="8352"/>
            <w:vAlign w:val="center"/>
          </w:tcPr>
          <w:p>
            <w:r/>
            <w:r>
              <w:rPr>
                <w:b w:val="0"/>
                <w:sz w:val="17"/>
              </w:rPr>
              <w:t>来源、样本、置信度、抓取时间</w:t>
            </w:r>
          </w:p>
        </w:tc>
      </w:tr>
    </w:tbl>
    <w:p/>
    <w:p>
      <w:pPr>
        <w:pStyle w:val="Heading1"/>
      </w:pPr>
      <w:r>
        <w:t>10. 决策系统需求</w:t>
      </w:r>
    </w:p>
    <w:p>
      <w:r>
        <w:t>任何决策 Agent 不应输出单一“必须动作”，而应返回 2~3 个可选方案，并为每个方案提供适配度、收益、风险、证据、前置条件和不确定性。</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7"/>
              </w:rPr>
              <w:t>决策维度</w:t>
            </w:r>
          </w:p>
        </w:tc>
        <w:tc>
          <w:tcPr>
            <w:tcW w:type="dxa" w:w="5904"/>
            <w:vAlign w:val="center"/>
            <w:shd w:fill="D9EAF7"/>
          </w:tcPr>
          <w:p>
            <w:r/>
            <w:r>
              <w:rPr>
                <w:b/>
                <w:sz w:val="17"/>
              </w:rPr>
              <w:t>主要输入</w:t>
            </w:r>
          </w:p>
        </w:tc>
        <w:tc>
          <w:tcPr>
            <w:tcW w:type="dxa" w:w="2880"/>
            <w:vAlign w:val="center"/>
            <w:shd w:fill="D9EAF7"/>
          </w:tcPr>
          <w:p>
            <w:r/>
            <w:r>
              <w:rPr>
                <w:b/>
                <w:sz w:val="17"/>
              </w:rPr>
              <w:t>输出</w:t>
            </w:r>
          </w:p>
        </w:tc>
      </w:tr>
      <w:tr>
        <w:tc>
          <w:tcPr>
            <w:tcW w:type="dxa" w:w="1872"/>
            <w:vAlign w:val="center"/>
          </w:tcPr>
          <w:p>
            <w:r/>
            <w:r>
              <w:rPr>
                <w:b w:val="0"/>
                <w:sz w:val="17"/>
              </w:rPr>
              <w:t>经济</w:t>
            </w:r>
          </w:p>
        </w:tc>
        <w:tc>
          <w:tcPr>
            <w:tcW w:type="dxa" w:w="5904"/>
            <w:vAlign w:val="center"/>
          </w:tcPr>
          <w:p>
            <w:r/>
            <w:r>
              <w:rPr>
                <w:b w:val="0"/>
                <w:sz w:val="17"/>
              </w:rPr>
              <w:t>Gold/XP/Level/HP/Streak/Round</w:t>
            </w:r>
          </w:p>
        </w:tc>
        <w:tc>
          <w:tcPr>
            <w:tcW w:type="dxa" w:w="2880"/>
            <w:vAlign w:val="center"/>
          </w:tcPr>
          <w:p>
            <w:r/>
            <w:r>
              <w:rPr>
                <w:b w:val="0"/>
                <w:sz w:val="17"/>
              </w:rPr>
              <w:t>保存、升级、刷新、All-in、慢D/快9 等方案</w:t>
            </w:r>
          </w:p>
        </w:tc>
      </w:tr>
      <w:tr>
        <w:tc>
          <w:tcPr>
            <w:tcW w:type="dxa" w:w="1872"/>
            <w:vAlign w:val="center"/>
          </w:tcPr>
          <w:p>
            <w:r/>
            <w:r>
              <w:rPr>
                <w:b w:val="0"/>
                <w:sz w:val="17"/>
              </w:rPr>
              <w:t>商店</w:t>
            </w:r>
          </w:p>
        </w:tc>
        <w:tc>
          <w:tcPr>
            <w:tcW w:type="dxa" w:w="5904"/>
            <w:vAlign w:val="center"/>
          </w:tcPr>
          <w:p>
            <w:r/>
            <w:r>
              <w:rPr>
                <w:b w:val="0"/>
                <w:sz w:val="17"/>
              </w:rPr>
              <w:t>5 张牌 + CurrentBoard + Meta</w:t>
            </w:r>
          </w:p>
        </w:tc>
        <w:tc>
          <w:tcPr>
            <w:tcW w:type="dxa" w:w="2880"/>
            <w:vAlign w:val="center"/>
          </w:tcPr>
          <w:p>
            <w:r/>
            <w:r>
              <w:rPr>
                <w:b w:val="0"/>
                <w:sz w:val="17"/>
              </w:rPr>
              <w:t>购买价值、锁店价值、转型价值</w:t>
            </w:r>
          </w:p>
        </w:tc>
      </w:tr>
      <w:tr>
        <w:tc>
          <w:tcPr>
            <w:tcW w:type="dxa" w:w="1872"/>
            <w:vAlign w:val="center"/>
          </w:tcPr>
          <w:p>
            <w:r/>
            <w:r>
              <w:rPr>
                <w:b w:val="0"/>
                <w:sz w:val="17"/>
              </w:rPr>
              <w:t>阵容</w:t>
            </w:r>
          </w:p>
        </w:tc>
        <w:tc>
          <w:tcPr>
            <w:tcW w:type="dxa" w:w="5904"/>
            <w:vAlign w:val="center"/>
          </w:tcPr>
          <w:p>
            <w:r/>
            <w:r>
              <w:rPr>
                <w:b w:val="0"/>
                <w:sz w:val="17"/>
              </w:rPr>
              <w:t>Board + Items + Augments + Meta</w:t>
            </w:r>
          </w:p>
        </w:tc>
        <w:tc>
          <w:tcPr>
            <w:tcW w:type="dxa" w:w="2880"/>
            <w:vAlign w:val="center"/>
          </w:tcPr>
          <w:p>
            <w:r/>
            <w:r>
              <w:rPr>
                <w:b w:val="0"/>
                <w:sz w:val="17"/>
              </w:rPr>
              <w:t>候选阵容及适配度</w:t>
            </w:r>
          </w:p>
        </w:tc>
      </w:tr>
      <w:tr>
        <w:tc>
          <w:tcPr>
            <w:tcW w:type="dxa" w:w="1872"/>
            <w:vAlign w:val="center"/>
          </w:tcPr>
          <w:p>
            <w:r/>
            <w:r>
              <w:rPr>
                <w:b w:val="0"/>
                <w:sz w:val="17"/>
              </w:rPr>
              <w:t>转型</w:t>
            </w:r>
          </w:p>
        </w:tc>
        <w:tc>
          <w:tcPr>
            <w:tcW w:type="dxa" w:w="5904"/>
            <w:vAlign w:val="center"/>
          </w:tcPr>
          <w:p>
            <w:r/>
            <w:r>
              <w:rPr>
                <w:b w:val="0"/>
                <w:sz w:val="17"/>
              </w:rPr>
              <w:t>CurrentComp + TargetComp + Cost</w:t>
            </w:r>
          </w:p>
        </w:tc>
        <w:tc>
          <w:tcPr>
            <w:tcW w:type="dxa" w:w="2880"/>
            <w:vAlign w:val="center"/>
          </w:tcPr>
          <w:p>
            <w:r/>
            <w:r>
              <w:rPr>
                <w:b w:val="0"/>
                <w:sz w:val="17"/>
              </w:rPr>
              <w:t>保留/出售/目标牌/转型时机</w:t>
            </w:r>
          </w:p>
        </w:tc>
      </w:tr>
      <w:tr>
        <w:tc>
          <w:tcPr>
            <w:tcW w:type="dxa" w:w="1872"/>
            <w:vAlign w:val="center"/>
          </w:tcPr>
          <w:p>
            <w:r/>
            <w:r>
              <w:rPr>
                <w:b w:val="0"/>
                <w:sz w:val="17"/>
              </w:rPr>
              <w:t>装备</w:t>
            </w:r>
          </w:p>
        </w:tc>
        <w:tc>
          <w:tcPr>
            <w:tcW w:type="dxa" w:w="5904"/>
            <w:vAlign w:val="center"/>
          </w:tcPr>
          <w:p>
            <w:r/>
            <w:r>
              <w:rPr>
                <w:b w:val="0"/>
                <w:sz w:val="17"/>
              </w:rPr>
              <w:t>Components + Carry + Comp + Meta</w:t>
            </w:r>
          </w:p>
        </w:tc>
        <w:tc>
          <w:tcPr>
            <w:tcW w:type="dxa" w:w="2880"/>
            <w:vAlign w:val="center"/>
          </w:tcPr>
          <w:p>
            <w:r/>
            <w:r>
              <w:rPr>
                <w:b w:val="0"/>
                <w:sz w:val="17"/>
              </w:rPr>
              <w:t>装备优先级与替代方案</w:t>
            </w:r>
          </w:p>
        </w:tc>
      </w:tr>
      <w:tr>
        <w:tc>
          <w:tcPr>
            <w:tcW w:type="dxa" w:w="1872"/>
            <w:vAlign w:val="center"/>
          </w:tcPr>
          <w:p>
            <w:r/>
            <w:r>
              <w:rPr>
                <w:b w:val="0"/>
                <w:sz w:val="17"/>
              </w:rPr>
              <w:t>强化</w:t>
            </w:r>
          </w:p>
        </w:tc>
        <w:tc>
          <w:tcPr>
            <w:tcW w:type="dxa" w:w="5904"/>
            <w:vAlign w:val="center"/>
          </w:tcPr>
          <w:p>
            <w:r/>
            <w:r>
              <w:rPr>
                <w:b w:val="0"/>
                <w:sz w:val="17"/>
              </w:rPr>
              <w:t>Augment Choices + State + Meta</w:t>
            </w:r>
          </w:p>
        </w:tc>
        <w:tc>
          <w:tcPr>
            <w:tcW w:type="dxa" w:w="2880"/>
            <w:vAlign w:val="center"/>
          </w:tcPr>
          <w:p>
            <w:r/>
            <w:r>
              <w:rPr>
                <w:b w:val="0"/>
                <w:sz w:val="17"/>
              </w:rPr>
              <w:t>强化选项比较</w:t>
            </w:r>
          </w:p>
        </w:tc>
      </w:tr>
      <w:tr>
        <w:tc>
          <w:tcPr>
            <w:tcW w:type="dxa" w:w="1872"/>
            <w:vAlign w:val="center"/>
          </w:tcPr>
          <w:p>
            <w:r/>
            <w:r>
              <w:rPr>
                <w:b w:val="0"/>
                <w:sz w:val="17"/>
              </w:rPr>
              <w:t>风险</w:t>
            </w:r>
          </w:p>
        </w:tc>
        <w:tc>
          <w:tcPr>
            <w:tcW w:type="dxa" w:w="5904"/>
            <w:vAlign w:val="center"/>
          </w:tcPr>
          <w:p>
            <w:r/>
            <w:r>
              <w:rPr>
                <w:b w:val="0"/>
                <w:sz w:val="17"/>
              </w:rPr>
              <w:t>以上所有候选方案</w:t>
            </w:r>
          </w:p>
        </w:tc>
        <w:tc>
          <w:tcPr>
            <w:tcW w:type="dxa" w:w="2880"/>
            <w:vAlign w:val="center"/>
          </w:tcPr>
          <w:p>
            <w:r/>
            <w:r>
              <w:rPr>
                <w:b w:val="0"/>
                <w:sz w:val="17"/>
              </w:rPr>
              <w:t>收益/风险/下限/不确定性</w:t>
            </w:r>
          </w:p>
        </w:tc>
      </w:tr>
      <w:tr>
        <w:tc>
          <w:tcPr>
            <w:tcW w:type="dxa" w:w="1872"/>
            <w:vAlign w:val="center"/>
          </w:tcPr>
          <w:p>
            <w:r/>
            <w:r>
              <w:rPr>
                <w:b w:val="0"/>
                <w:sz w:val="17"/>
              </w:rPr>
              <w:t>模拟</w:t>
            </w:r>
          </w:p>
        </w:tc>
        <w:tc>
          <w:tcPr>
            <w:tcW w:type="dxa" w:w="5904"/>
            <w:vAlign w:val="center"/>
          </w:tcPr>
          <w:p>
            <w:r/>
            <w:r>
              <w:rPr>
                <w:b w:val="0"/>
                <w:sz w:val="17"/>
              </w:rPr>
              <w:t>State + Action</w:t>
            </w:r>
          </w:p>
        </w:tc>
        <w:tc>
          <w:tcPr>
            <w:tcW w:type="dxa" w:w="2880"/>
            <w:vAlign w:val="center"/>
          </w:tcPr>
          <w:p>
            <w:r/>
            <w:r>
              <w:rPr>
                <w:b w:val="0"/>
                <w:sz w:val="17"/>
              </w:rPr>
              <w:t>短期/中期结果估计</w:t>
            </w:r>
          </w:p>
        </w:tc>
      </w:tr>
    </w:tbl>
    <w:p/>
    <w:p>
      <w:pPr>
        <w:pStyle w:val="Heading1"/>
      </w:pPr>
      <w:r>
        <w:t>11. Replay 与 Personal Learning</w:t>
      </w:r>
    </w:p>
    <w:p>
      <w:r>
        <w:t>每局形成完整 Match Timeline：状态快照、商店、板面、玩家动作、Agent 建议、玩家采用/否定/忽略/部分采用、结果。赛后按“感知错误 / 状态错误 / 知识错误 / 决策错误”分类。</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b/>
                <w:sz w:val="17"/>
              </w:rPr>
              <w:t>反馈</w:t>
            </w:r>
          </w:p>
        </w:tc>
        <w:tc>
          <w:tcPr>
            <w:tcW w:type="dxa" w:w="8352"/>
            <w:vAlign w:val="center"/>
            <w:shd w:fill="D9EAF7"/>
          </w:tcPr>
          <w:p>
            <w:r/>
            <w:r>
              <w:rPr>
                <w:b/>
                <w:sz w:val="17"/>
              </w:rPr>
              <w:t>必须记录的信息</w:t>
            </w:r>
          </w:p>
        </w:tc>
      </w:tr>
      <w:tr>
        <w:tc>
          <w:tcPr>
            <w:tcW w:type="dxa" w:w="2304"/>
            <w:vAlign w:val="center"/>
          </w:tcPr>
          <w:p>
            <w:r/>
            <w:r>
              <w:rPr>
                <w:b w:val="0"/>
                <w:sz w:val="17"/>
              </w:rPr>
              <w:t>采用</w:t>
            </w:r>
          </w:p>
        </w:tc>
        <w:tc>
          <w:tcPr>
            <w:tcW w:type="dxa" w:w="8352"/>
            <w:vAlign w:val="center"/>
          </w:tcPr>
          <w:p>
            <w:r/>
            <w:r>
              <w:rPr>
                <w:b w:val="0"/>
                <w:sz w:val="17"/>
              </w:rPr>
              <w:t>RecommendationId、SelectedOption、实际行动、Outcome</w:t>
            </w:r>
          </w:p>
        </w:tc>
      </w:tr>
      <w:tr>
        <w:tc>
          <w:tcPr>
            <w:tcW w:type="dxa" w:w="2304"/>
            <w:vAlign w:val="center"/>
          </w:tcPr>
          <w:p>
            <w:r/>
            <w:r>
              <w:rPr>
                <w:b w:val="0"/>
                <w:sz w:val="17"/>
              </w:rPr>
              <w:t>否定</w:t>
            </w:r>
          </w:p>
        </w:tc>
        <w:tc>
          <w:tcPr>
            <w:tcW w:type="dxa" w:w="8352"/>
            <w:vAlign w:val="center"/>
          </w:tcPr>
          <w:p>
            <w:r/>
            <w:r>
              <w:rPr>
                <w:b w:val="0"/>
                <w:sz w:val="17"/>
              </w:rPr>
              <w:t>RecommendationId、拒绝原因、玩家实际方案、Outcome</w:t>
            </w:r>
          </w:p>
        </w:tc>
      </w:tr>
      <w:tr>
        <w:tc>
          <w:tcPr>
            <w:tcW w:type="dxa" w:w="2304"/>
            <w:vAlign w:val="center"/>
          </w:tcPr>
          <w:p>
            <w:r/>
            <w:r>
              <w:rPr>
                <w:b w:val="0"/>
                <w:sz w:val="17"/>
              </w:rPr>
              <w:t>忽略</w:t>
            </w:r>
          </w:p>
        </w:tc>
        <w:tc>
          <w:tcPr>
            <w:tcW w:type="dxa" w:w="8352"/>
            <w:vAlign w:val="center"/>
          </w:tcPr>
          <w:p>
            <w:r/>
            <w:r>
              <w:rPr>
                <w:b w:val="0"/>
                <w:sz w:val="17"/>
              </w:rPr>
              <w:t>是否因信息不足/时机不合适/界面不可见</w:t>
            </w:r>
          </w:p>
        </w:tc>
      </w:tr>
      <w:tr>
        <w:tc>
          <w:tcPr>
            <w:tcW w:type="dxa" w:w="2304"/>
            <w:vAlign w:val="center"/>
          </w:tcPr>
          <w:p>
            <w:r/>
            <w:r>
              <w:rPr>
                <w:b w:val="0"/>
                <w:sz w:val="17"/>
              </w:rPr>
              <w:t>部分采用</w:t>
            </w:r>
          </w:p>
        </w:tc>
        <w:tc>
          <w:tcPr>
            <w:tcW w:type="dxa" w:w="8352"/>
            <w:vAlign w:val="center"/>
          </w:tcPr>
          <w:p>
            <w:r/>
            <w:r>
              <w:rPr>
                <w:b w:val="0"/>
                <w:sz w:val="17"/>
              </w:rPr>
              <w:t>采用了哪部分、保留了哪部分</w:t>
            </w:r>
          </w:p>
        </w:tc>
      </w:tr>
      <w:tr>
        <w:tc>
          <w:tcPr>
            <w:tcW w:type="dxa" w:w="2304"/>
            <w:vAlign w:val="center"/>
          </w:tcPr>
          <w:p>
            <w:r/>
            <w:r>
              <w:rPr>
                <w:b w:val="0"/>
                <w:sz w:val="17"/>
              </w:rPr>
              <w:t>修正 OCR</w:t>
            </w:r>
          </w:p>
        </w:tc>
        <w:tc>
          <w:tcPr>
            <w:tcW w:type="dxa" w:w="8352"/>
            <w:vAlign w:val="center"/>
          </w:tcPr>
          <w:p>
            <w:r/>
            <w:r>
              <w:rPr>
                <w:b w:val="0"/>
                <w:sz w:val="17"/>
              </w:rPr>
              <w:t>错误字段、正确字段、人工确认时间</w:t>
            </w:r>
          </w:p>
        </w:tc>
      </w:tr>
    </w:tbl>
    <w:p/>
    <w:p>
      <w:pPr>
        <w:pStyle w:val="Heading1"/>
      </w:pPr>
      <w:r>
        <w:t>12. 个人成长模型</w:t>
      </w:r>
    </w:p>
    <w:p>
      <w:pPr>
        <w:pStyle w:val="ListBullet"/>
      </w:pPr>
      <w:r>
        <w:t>经济风格：稳健/平衡/激进。</w:t>
      </w:r>
    </w:p>
    <w:p>
      <w:pPr>
        <w:pStyle w:val="ListBullet"/>
      </w:pPr>
      <w:r>
        <w:t>风险偏好：赌 3 星、All-in、转型容忍度。</w:t>
      </w:r>
    </w:p>
    <w:p>
      <w:pPr>
        <w:pStyle w:val="ListBullet"/>
      </w:pPr>
      <w:r>
        <w:t>阵容偏好：常用阵容、喜欢的棋子/羁绊。</w:t>
      </w:r>
    </w:p>
    <w:p>
      <w:pPr>
        <w:pStyle w:val="ListBullet"/>
      </w:pPr>
      <w:r>
        <w:t>错误模式：过度贪经济、转型过晚、D 太深、装备制作延迟等。</w:t>
      </w:r>
    </w:p>
    <w:p>
      <w:pPr>
        <w:pStyle w:val="ListBullet"/>
      </w:pPr>
      <w:r>
        <w:t>个性化推荐：通用统计最优 vs 玩家历史最优。</w:t>
      </w:r>
    </w:p>
    <w:p>
      <w:pPr>
        <w:pStyle w:val="Heading1"/>
      </w:pPr>
      <w:r>
        <w:t>13. 可观测性与质量体系</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7"/>
              </w:rPr>
              <w:t>指标</w:t>
            </w:r>
          </w:p>
        </w:tc>
        <w:tc>
          <w:tcPr>
            <w:tcW w:type="dxa" w:w="7488"/>
            <w:vAlign w:val="center"/>
            <w:shd w:fill="D9EAF7"/>
          </w:tcPr>
          <w:p>
            <w:r/>
            <w:r>
              <w:rPr>
                <w:b/>
                <w:sz w:val="17"/>
              </w:rPr>
              <w:t>目标</w:t>
            </w:r>
          </w:p>
        </w:tc>
      </w:tr>
      <w:tr>
        <w:tc>
          <w:tcPr>
            <w:tcW w:type="dxa" w:w="3168"/>
            <w:vAlign w:val="center"/>
          </w:tcPr>
          <w:p>
            <w:r/>
            <w:r>
              <w:rPr>
                <w:b w:val="0"/>
                <w:sz w:val="17"/>
              </w:rPr>
              <w:t>OCR 关键字段准确率</w:t>
            </w:r>
          </w:p>
        </w:tc>
        <w:tc>
          <w:tcPr>
            <w:tcW w:type="dxa" w:w="7488"/>
            <w:vAlign w:val="center"/>
          </w:tcPr>
          <w:p>
            <w:r/>
            <w:r>
              <w:rPr>
                <w:b w:val="0"/>
                <w:sz w:val="17"/>
              </w:rPr>
              <w:t>MVP 目标 &gt;= 97%，稳定版本逐步提升至 &gt;= 99%</w:t>
            </w:r>
          </w:p>
        </w:tc>
      </w:tr>
      <w:tr>
        <w:tc>
          <w:tcPr>
            <w:tcW w:type="dxa" w:w="3168"/>
            <w:vAlign w:val="center"/>
          </w:tcPr>
          <w:p>
            <w:r/>
            <w:r>
              <w:rPr>
                <w:b w:val="0"/>
                <w:sz w:val="17"/>
              </w:rPr>
              <w:t>State Reconstruction 完整率</w:t>
            </w:r>
          </w:p>
        </w:tc>
        <w:tc>
          <w:tcPr>
            <w:tcW w:type="dxa" w:w="7488"/>
            <w:vAlign w:val="center"/>
          </w:tcPr>
          <w:p>
            <w:r/>
            <w:r>
              <w:rPr>
                <w:b w:val="0"/>
                <w:sz w:val="17"/>
              </w:rPr>
              <w:t>关键回合 &gt;= 95%</w:t>
            </w:r>
          </w:p>
        </w:tc>
      </w:tr>
      <w:tr>
        <w:tc>
          <w:tcPr>
            <w:tcW w:type="dxa" w:w="3168"/>
            <w:vAlign w:val="center"/>
          </w:tcPr>
          <w:p>
            <w:r/>
            <w:r>
              <w:rPr>
                <w:b w:val="0"/>
                <w:sz w:val="17"/>
              </w:rPr>
              <w:t>Knowledge Freshness</w:t>
            </w:r>
          </w:p>
        </w:tc>
        <w:tc>
          <w:tcPr>
            <w:tcW w:type="dxa" w:w="7488"/>
            <w:vAlign w:val="center"/>
          </w:tcPr>
          <w:p>
            <w:r/>
            <w:r>
              <w:rPr>
                <w:b w:val="0"/>
                <w:sz w:val="17"/>
              </w:rPr>
              <w:t>Patch 发布后进入待更新状态，不允许无标识使用旧 Patch</w:t>
            </w:r>
          </w:p>
        </w:tc>
      </w:tr>
      <w:tr>
        <w:tc>
          <w:tcPr>
            <w:tcW w:type="dxa" w:w="3168"/>
            <w:vAlign w:val="center"/>
          </w:tcPr>
          <w:p>
            <w:r/>
            <w:r>
              <w:rPr>
                <w:b w:val="0"/>
                <w:sz w:val="17"/>
              </w:rPr>
              <w:t>Evidence Coverage</w:t>
            </w:r>
          </w:p>
        </w:tc>
        <w:tc>
          <w:tcPr>
            <w:tcW w:type="dxa" w:w="7488"/>
            <w:vAlign w:val="center"/>
          </w:tcPr>
          <w:p>
            <w:r/>
            <w:r>
              <w:rPr>
                <w:b w:val="0"/>
                <w:sz w:val="17"/>
              </w:rPr>
              <w:t>关键推荐 100% 有来源/规则/模型依据</w:t>
            </w:r>
          </w:p>
        </w:tc>
      </w:tr>
      <w:tr>
        <w:tc>
          <w:tcPr>
            <w:tcW w:type="dxa" w:w="3168"/>
            <w:vAlign w:val="center"/>
          </w:tcPr>
          <w:p>
            <w:r/>
            <w:r>
              <w:rPr>
                <w:b w:val="0"/>
                <w:sz w:val="17"/>
              </w:rPr>
              <w:t>Agent Traceability</w:t>
            </w:r>
          </w:p>
        </w:tc>
        <w:tc>
          <w:tcPr>
            <w:tcW w:type="dxa" w:w="7488"/>
            <w:vAlign w:val="center"/>
          </w:tcPr>
          <w:p>
            <w:r/>
            <w:r>
              <w:rPr>
                <w:b w:val="0"/>
                <w:sz w:val="17"/>
              </w:rPr>
              <w:t>每次决策记录 Agent、Prompt/Rule/Model 版本</w:t>
            </w:r>
          </w:p>
        </w:tc>
      </w:tr>
      <w:tr>
        <w:tc>
          <w:tcPr>
            <w:tcW w:type="dxa" w:w="3168"/>
            <w:vAlign w:val="center"/>
          </w:tcPr>
          <w:p>
            <w:r/>
            <w:r>
              <w:rPr>
                <w:b w:val="0"/>
                <w:sz w:val="17"/>
              </w:rPr>
              <w:t>Replay Reproducibility</w:t>
            </w:r>
          </w:p>
        </w:tc>
        <w:tc>
          <w:tcPr>
            <w:tcW w:type="dxa" w:w="7488"/>
            <w:vAlign w:val="center"/>
          </w:tcPr>
          <w:p>
            <w:r/>
            <w:r>
              <w:rPr>
                <w:b w:val="0"/>
                <w:sz w:val="17"/>
              </w:rPr>
              <w:t>同一输入 + 同一版本可复现相同结果或解释差异</w:t>
            </w:r>
          </w:p>
        </w:tc>
      </w:tr>
    </w:tbl>
    <w:p/>
    <w:p>
      <w:pPr>
        <w:pStyle w:val="Heading1"/>
      </w:pPr>
      <w:r>
        <w:t>14. 合规与安全边界</w:t>
      </w:r>
    </w:p>
    <w:p>
      <w:pPr>
        <w:pStyle w:val="ListBullet"/>
      </w:pPr>
      <w:r>
        <w:t>不读取进程内存、不注入、不 Hook、不修改客户端、不拦截网络、不模拟输入。</w:t>
      </w:r>
    </w:p>
    <w:p>
      <w:pPr>
        <w:pStyle w:val="ListBullet"/>
      </w:pPr>
      <w:r>
        <w:t>生产工程中不引入 ReadProcessMemory、DLL 注入、输入模拟等相关库和能力。</w:t>
      </w:r>
    </w:p>
    <w:p>
      <w:pPr>
        <w:pStyle w:val="ListBullet"/>
      </w:pPr>
      <w:r>
        <w:t>Live Dynamic Recommendation、实时 Opponent Scout、根据当前状态即时改变建议必须独立 Feature Flag，默认关闭。</w:t>
      </w:r>
    </w:p>
    <w:p>
      <w:pPr>
        <w:pStyle w:val="ListBullet"/>
      </w:pPr>
      <w:r>
        <w:t>研发阶段优先 OFFLINE / POST-GAME / PRE-GAME；正式验证 Live 先遵守 Riot 当前开发者政策并优先使用官方推荐的测试环境。</w:t>
      </w:r>
    </w:p>
    <w:p>
      <w:pPr>
        <w:pStyle w:val="ListBullet"/>
      </w:pPr>
      <w:r>
        <w:t>任何产品注册、API 使用、数据展示和商业化均需以当前 Riot 政策为准。</w:t>
      </w:r>
    </w:p>
    <w:p>
      <w:r>
        <w:t>Riot 当前 TFT Developer Policy 明确列出：产品需要注册；允许赛前静态数据和训练/赛后分析；不批准 scouting、动态实时信息、动态改变建议并直接处方玩家行为等场景。Riot Vanguard FAQ 说明外部读取游戏内存的工具将不再工作，并建议第三方开发者使用 PBE 验证影响；Riot Terms of Service 同样禁止未经授权的与服务交互的第三方程序及内存读取型信息收集。</w:t>
      </w:r>
    </w:p>
    <w:p>
      <w:pPr>
        <w:pStyle w:val="Heading1"/>
      </w:pPr>
      <w:r>
        <w:t>15. 成功标准</w:t>
      </w:r>
    </w:p>
    <w:p>
      <w:r>
        <w:t>项目成功不以“Agent 会说话”为标准，而以以下闭环打通为标准：</w:t>
      </w:r>
    </w:p>
    <w:p>
      <w:pPr>
        <w:pStyle w:val="ListNumber"/>
      </w:pPr>
      <w:r>
        <w:t>指定 Patch 的基础知识可稳定查询且有证据链。</w:t>
      </w:r>
    </w:p>
    <w:p>
      <w:pPr>
        <w:pStyle w:val="ListNumber"/>
      </w:pPr>
      <w:r>
        <w:t>同一实体在多个数据源中能够正确对齐。</w:t>
      </w:r>
    </w:p>
    <w:p>
      <w:pPr>
        <w:pStyle w:val="ListNumber"/>
      </w:pPr>
      <w:r>
        <w:t>截图/视频能转成可验证的 GameState。</w:t>
      </w:r>
    </w:p>
    <w:p>
      <w:pPr>
        <w:pStyle w:val="ListNumber"/>
      </w:pPr>
      <w:r>
        <w:t>GameState 能被经济/阵容/装备等 Domain Agent 正确消费。</w:t>
      </w:r>
    </w:p>
    <w:p>
      <w:pPr>
        <w:pStyle w:val="ListNumber"/>
      </w:pPr>
      <w:r>
        <w:t>Agent 输出多个方案，并可追溯到规则/统计/历史。</w:t>
      </w:r>
    </w:p>
    <w:p>
      <w:pPr>
        <w:pStyle w:val="ListNumber"/>
      </w:pPr>
      <w:r>
        <w:t>玩家采用/否定能够完整记录。</w:t>
      </w:r>
    </w:p>
    <w:p>
      <w:pPr>
        <w:pStyle w:val="ListNumber"/>
      </w:pPr>
      <w:r>
        <w:t>整局能重建并定位关键决策节点。</w:t>
      </w:r>
    </w:p>
    <w:p>
      <w:pPr>
        <w:pStyle w:val="ListNumber"/>
      </w:pPr>
      <w:r>
        <w:t>累计数据能够形成玩家画像，并改善下一次推荐。</w:t>
      </w:r>
    </w:p>
    <w:p>
      <w:pPr>
        <w:pStyle w:val="Heading1"/>
      </w:pPr>
      <w:r>
        <w:t>16. 参考资料与政策依据</w:t>
      </w:r>
    </w:p>
    <w:p>
      <w:pPr>
        <w:pStyle w:val="ListBullet"/>
      </w:pPr>
      <w:r>
        <w:t>Riot TFT Developer Policy: https://developer.riotgames.com/docs/tft</w:t>
      </w:r>
    </w:p>
    <w:p>
      <w:pPr>
        <w:pStyle w:val="ListBullet"/>
      </w:pPr>
      <w:r>
        <w:t>Riot Vanguard FAQ for Third Party Applications: https://www.riotgames.com/en/DevRel/vanguard-faq</w:t>
      </w:r>
    </w:p>
    <w:p>
      <w:pPr>
        <w:pStyle w:val="ListBullet"/>
      </w:pPr>
      <w:r>
        <w:t>Riot Terms of Service: https://www.riotgames.com/en/terms-of-service</w:t>
      </w:r>
    </w:p>
    <w:p>
      <w:pPr>
        <w:pStyle w:val="ListBullet"/>
      </w:pPr>
      <w:r>
        <w:t>Riot Developer General Policies: https://developer.riotgames.com/policies/general</w:t>
      </w:r>
    </w:p>
    <w:p>
      <w:pPr>
        <w:pStyle w:val="ListBullet"/>
      </w:pPr>
      <w:r>
        <w:t>Riot Developer FAQ / RSO: https://developer.riotgames.com/docs/faqs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TFT Vision AI Coach  |  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TFT Vision AI Coach - 整合版需求与总体开发蓝图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