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rPr>
        <w:t>American inequality meets covid-19</w:t>
      </w:r>
    </w:p>
    <w:p>
      <w:pPr>
        <w:rPr>
          <w:rFonts w:hint="eastAsia"/>
        </w:rPr>
      </w:pPr>
    </w:p>
    <w:p>
      <w:pPr>
        <w:rPr>
          <w:rFonts w:hint="eastAsia"/>
        </w:rPr>
      </w:pPr>
      <w:r>
        <w:rPr>
          <w:rFonts w:hint="eastAsia"/>
        </w:rPr>
        <w:t xml:space="preserve">THE COVID-19 epidemic in America is two-pronged—a contagious sickness first, followed by an economic malaise. Despite a big stimulus programme from Congress, including the temporary introduction of something like a universal basic income that ought to benefit the poorest </w:t>
      </w:r>
      <w:bookmarkStart w:id="0" w:name="OLE_LINK2"/>
      <w:r>
        <w:rPr>
          <w:rFonts w:hint="eastAsia"/>
        </w:rPr>
        <w:t>disproportionately</w:t>
      </w:r>
      <w:bookmarkEnd w:id="0"/>
      <w:r>
        <w:rPr>
          <w:rFonts w:hint="eastAsia"/>
        </w:rPr>
        <w:t>, it is the least advantaged who are suffering most.</w:t>
      </w:r>
    </w:p>
    <w:p>
      <w:pPr>
        <w:rPr>
          <w:rFonts w:hint="eastAsia"/>
        </w:rPr>
      </w:pPr>
      <w:r>
        <w:rPr>
          <w:rFonts w:hint="eastAsia"/>
        </w:rPr>
        <w:t>COVID-19在美国的流行有</w:t>
      </w:r>
      <w:bookmarkStart w:id="1" w:name="OLE_LINK1"/>
      <w:r>
        <w:rPr>
          <w:rFonts w:hint="eastAsia"/>
        </w:rPr>
        <w:t>两个原因</w:t>
      </w:r>
      <w:bookmarkEnd w:id="1"/>
      <w:r>
        <w:rPr>
          <w:rFonts w:hint="eastAsia"/>
        </w:rPr>
        <w:t>——首先是一种传染性疾病，其次是经济不景气。尽管国会出台了一项庞大的刺激计划，包括临时引入一种类似于全民基本收入的东西，这种东西本应不成比例地惠及最贫穷的人，但境况最不利的人却遭受了最大的痛苦。</w:t>
      </w:r>
    </w:p>
    <w:p>
      <w:pPr>
        <w:rPr>
          <w:rFonts w:hint="eastAsia"/>
        </w:rPr>
      </w:pPr>
    </w:p>
    <w:p>
      <w:pPr>
        <w:rPr>
          <w:rFonts w:hint="eastAsia"/>
        </w:rPr>
      </w:pPr>
      <w:r>
        <w:rPr>
          <w:rFonts w:hint="eastAsia"/>
        </w:rPr>
        <w:t>The country is now in the unenviable position of having more covid-19 cases—638,000 confirmed—and deaths (31,000) than any other in the world. At least 17m people, or more than one-tenth of the civilian workforce, have filed for unemployment benefits in the past three weeks. The official tabulations on what is happening will arrive weeks and months from now. But the best available evidence shows that the already yawning divides in American society are widening.</w:t>
      </w:r>
    </w:p>
    <w:p>
      <w:pPr>
        <w:rPr>
          <w:rFonts w:hint="eastAsia"/>
        </w:rPr>
      </w:pPr>
      <w:r>
        <w:rPr>
          <w:rFonts w:hint="eastAsia"/>
        </w:rPr>
        <w:t>目前，该国的新冠肺炎病例(确诊病例为63.8万例)和死亡人数(3.1万例)比世界上任何其他国家都要多，这一点并不令人羡慕。在过去的三周内，至少有1700万人申请了失业救济，这一数字超过了全国劳动人口的十分之一。有关事态发展的官方表格将在几周或几个月后公布。但现有的最佳证据表明，美国社会中业已巨大的鸿沟正在扩大。</w:t>
      </w:r>
    </w:p>
    <w:p>
      <w:pPr>
        <w:rPr>
          <w:rFonts w:hint="eastAsia"/>
        </w:rPr>
      </w:pPr>
    </w:p>
    <w:p>
      <w:pPr>
        <w:rPr>
          <w:rFonts w:hint="eastAsia"/>
        </w:rPr>
      </w:pPr>
      <w:r>
        <w:rPr>
          <w:rFonts w:hint="eastAsia"/>
        </w:rPr>
        <w:t>Roughly one in three deaths in America thus far has been in New York City. The brunt of the disease has not fallen evenly there. Data released by the city’s health department on April 6th show that black and Hispanic residents are twice as likely to die of the disease as white city dwellers. That trend has not been confined to America’s largest city. In the few states and cities that have released similar breakdowns of fatalities, an uncomfortable pattern emerges from Milwaukee to New Orleans. Black Chicagoans are five times as likely to die of covid-19 than white ones.</w:t>
      </w:r>
    </w:p>
    <w:p>
      <w:pPr>
        <w:rPr>
          <w:rFonts w:hint="eastAsia"/>
        </w:rPr>
      </w:pPr>
      <w:r>
        <w:rPr>
          <w:rFonts w:hint="eastAsia"/>
        </w:rPr>
        <w:t>到目前为止，美国约有三分之一的死亡病例发生在纽约市。这种疾病的冲击并不是均匀地落在那里。该市卫生部门4月6日公布的数据显示，黑人和西班牙裔居民死于该疾病的可能性是白人城市居民的两倍。这种趋势并不局限于美国最大的城市。从密尔沃基到新奥尔良，出现了一种令人不安的模式。芝加哥黑人死于covid-19的几率是白人的五倍。</w:t>
      </w:r>
    </w:p>
    <w:p>
      <w:pPr>
        <w:rPr>
          <w:rFonts w:hint="eastAsia"/>
        </w:rPr>
      </w:pPr>
    </w:p>
    <w:p>
      <w:pPr>
        <w:rPr>
          <w:rFonts w:hint="eastAsia"/>
        </w:rPr>
      </w:pPr>
    </w:p>
    <w:p>
      <w:pPr>
        <w:rPr>
          <w:rFonts w:hint="eastAsia"/>
        </w:rPr>
      </w:pPr>
      <w:r>
        <w:rPr>
          <w:rFonts w:hint="eastAsia"/>
        </w:rPr>
        <w:t>Exactly why this is happening is still an open question. There are elevated rates among African-Americans of chronic conditions such as high blood pressure and diabetes, which are thought to increase the chance of death. Poverty, and its attendant consequences, may also be at play: blacks (and especially Hispanics) are less likely to have health insurance, and may thus avoid seeking testing and treatment. Despite the large differences in mortality, The Economist’s analysis of zip-code level data in New York City shows that neighbourhoods with large black and Hispanic populations only have marginally more testing. Without space to self-isolate, a private car and a job that can be performed remotely, the chances of infection necessarily increase.</w:t>
      </w:r>
    </w:p>
    <w:p>
      <w:pPr>
        <w:rPr>
          <w:rFonts w:hint="eastAsia"/>
        </w:rPr>
      </w:pPr>
      <w:r>
        <w:rPr>
          <w:rFonts w:hint="eastAsia"/>
        </w:rPr>
        <w:t>这种情况发生的确切原因仍是一个悬而未决的问题。在非洲裔美国人中，患高血压和糖尿病等慢性病的比率较高，这些疾病被认为会增加死亡几率。贫穷及其伴随的后果可能也在起作用:黑人(尤其是西班牙裔)不太可能有医疗保险，因此可能会避免寻求检查和治疗。尽管死亡率存在巨大差异，《经济学人》对纽约市邮政编码水平数据的分析显示，黑人和西班牙裔人口较多的社区的检测结果仅略微多一些。没有自我隔离的空间、私家车和可远程执行的工作，感染的机会必然会增加。</w:t>
      </w:r>
    </w:p>
    <w:p>
      <w:pPr>
        <w:rPr>
          <w:rFonts w:hint="eastAsia"/>
        </w:rPr>
      </w:pPr>
    </w:p>
    <w:p>
      <w:pPr>
        <w:rPr>
          <w:rFonts w:hint="eastAsia"/>
        </w:rPr>
      </w:pPr>
      <w:r>
        <w:rPr>
          <w:rFonts w:hint="eastAsia"/>
        </w:rPr>
        <w:t>A team of biostatistics researchers at Harvard have pointed out that there is an alarming correlation between long-term exposure to fine particulate matter—which damages lungs—and county-level death rates from covid-19, a respiratory illness. An increase of merely one microgram per cubic metre is associated with a 15% increase in covid-19 fatalities. In America, black residents are disproportionately exposed to fine particulate matter. Even after accounting for population density, air pollution and pre-existing health factors like smoking rates and obesity levels, the same analysis shows that race is tied to covid-19 deaths nationwide. For every one standard-deviation increase in the share of Hispanic and black residents, county death rates increase by 16% and 52%, respectively.</w:t>
      </w:r>
    </w:p>
    <w:p>
      <w:pPr>
        <w:rPr>
          <w:rFonts w:hint="eastAsia"/>
        </w:rPr>
      </w:pPr>
      <w:bookmarkStart w:id="2" w:name="_GoBack"/>
      <w:bookmarkEnd w:id="2"/>
    </w:p>
    <w:p>
      <w:pPr>
        <w:rPr>
          <w:rFonts w:hint="eastAsia"/>
        </w:rPr>
      </w:pPr>
    </w:p>
    <w:p>
      <w:pPr>
        <w:rPr>
          <w:rFonts w:hint="eastAsia"/>
        </w:rPr>
      </w:pPr>
      <w:r>
        <w:rPr>
          <w:rFonts w:hint="eastAsia"/>
        </w:rPr>
        <w:t>It is also uncertain whether this racial disparity would dissipate if the virus spread beyond big cities and into rural parts of the country. If poverty, pollution, pre-existing conditions, and patchy health and social safety nets are leading to excess deaths among minority residents in American cities, then they will apply with no less force to poor whites outside them.</w:t>
      </w:r>
    </w:p>
    <w:p>
      <w:pPr>
        <w:rPr>
          <w:rFonts w:hint="eastAsia"/>
        </w:rPr>
      </w:pPr>
      <w:r>
        <w:rPr>
          <w:rFonts w:hint="eastAsia"/>
        </w:rPr>
        <w:t>Adherence to social-distancing guidance also seems to differ by income and party affiliation. A recent study by a team of researchers armed with cell-phone-location data found that compliance with the new behavioural guidelines was substantially lower in counties with lower incomes, greater exposure to recent trade wars and higher rates of support for Mr Trump. The few governors who have not recommended shelter-in-place orders as of April 14th are of all Republican-led, largely rural states like Arkansas and South Dakota (where over 500 workers in a pork processing plant recently tested positive for the virus).</w:t>
      </w:r>
    </w:p>
    <w:p>
      <w:pPr>
        <w:rPr>
          <w:rFonts w:hint="eastAsia"/>
        </w:rPr>
      </w:pPr>
    </w:p>
    <w:p>
      <w:pPr>
        <w:rPr>
          <w:rFonts w:hint="eastAsia"/>
        </w:rPr>
      </w:pPr>
      <w:r>
        <w:rPr>
          <w:rFonts w:hint="eastAsia"/>
        </w:rPr>
        <w:t>Although the uneven health effects of the pandemic are still being worked out, there is little doubt already about where the economic effects have been most severe. Official unemployment numbers are tabulated every month and have not yet incorporated the worst weeks of the economic downturn. When they catch up, the Peterson Institute for International Economics, a think-tank, reckons that they will show an unemployment rate of 20% by early summer—a number not seen since the Great Depression. A survey of 4,000 American workers conducted by a team of European economists found that 16.4% had already lost their job because of the viral shock. For the 20% of American workers least able to work from home, nearly 40% have lost their jobs, according to the survey results. Workers who are younger, poorer or lack a university education have disproportionately lost their source of income (see chart). For some, that has also meant losing their employer-sponsored health insurance in the middle of an epidemic.</w:t>
      </w:r>
    </w:p>
    <w:p>
      <w:pPr>
        <w:rPr>
          <w:rFonts w:hint="eastAsia"/>
        </w:rPr>
      </w:pPr>
      <w:r>
        <w:rPr>
          <w:rFonts w:hint="eastAsia"/>
        </w:rPr>
        <w:t>The negative effect of these job losses on low-income and precariously employed Americans ripples through their families. Elizabeth Ananat, an economist at Barnard College, and Anna Gassman-Pines, a professor of public policy at Duke University, spent months recruiting hourly service-sector workers with young children in a big American city to study the effect of a new law limiting short-notice schedule changes. In the middle of their survey, the coronavirus hit—ruining their intended study, but providing valuable detailed information about how relatively low-paid workers in hotels and restaurants are dealing with the crisis. Of their sample, 43% had lost their jobs (half of them permanently). Of those, 23% also lost their health insurance. Measures of parental and child mental distress also shot up.</w:t>
      </w:r>
    </w:p>
    <w:p>
      <w:pPr>
        <w:rPr>
          <w:rFonts w:hint="eastAsia"/>
        </w:rPr>
      </w:pPr>
      <w:r>
        <w:rPr>
          <w:rFonts w:hint="eastAsia"/>
        </w:rPr>
        <w:t>In theory, the safety net should cushion these effects. Compared with those of other rich countries, America’s is less generous, for fear of discouraging work. But now that swathes of the economy are closed off for the good of public health, these worries look less important. In its recent $2.2trn spending bill, Congress temporarily reinforced the safety net—including a $600 weekly top-up on unemployment benefits, a $1,200 cheque for most American adults and a $350bn bail-out fund for small businesses on the brink of closing.</w:t>
      </w:r>
    </w:p>
    <w:p>
      <w:pPr>
        <w:rPr>
          <w:rFonts w:hint="eastAsia"/>
        </w:rPr>
      </w:pPr>
      <w:r>
        <w:rPr>
          <w:rFonts w:hint="eastAsia"/>
        </w:rPr>
        <w:t>Two nations</w:t>
      </w:r>
    </w:p>
    <w:p>
      <w:pPr>
        <w:rPr>
          <w:rFonts w:hint="eastAsia"/>
        </w:rPr>
      </w:pPr>
      <w:r>
        <w:rPr>
          <w:rFonts w:hint="eastAsia"/>
        </w:rPr>
        <w:t>Sensible as this seems, the time before firms and families actually benefit may be quite long. State unemployment offices are contending with extreme levels of claims and antiquated technology. The governor of New Jersey put out a call to programmers fluent in COBOL, a programming language created in 1959, to help fix its office’s back-end software. Of the unemployed service workers in Ms Ananat’s and Ms Gassman-Pines’s sample, only 46% had successfully applied for benefits. Only 4% have actually received them. And while the IRS is expected to start depositing cheques soon, those without a previous tax filing or a bank account (who presumably need the cash most) will have to wait longer.</w:t>
      </w:r>
    </w:p>
    <w:p>
      <w:pPr>
        <w:rPr>
          <w:rFonts w:hint="eastAsia"/>
        </w:rPr>
      </w:pPr>
      <w:r>
        <w:rPr>
          <w:rFonts w:hint="eastAsia"/>
        </w:rPr>
        <w:t>The roll-out of the small-business bail-out scheme has been bumpy, too, with owners reporting unclear guidance and considerable paperwork. A nationwide survey of small businesses, conducted by a team of economists, found that 43% of companies had closed temporarily, shedding 40% of their employees.</w:t>
      </w:r>
    </w:p>
    <w:p>
      <w:pPr>
        <w:rPr>
          <w:rFonts w:hint="eastAsia"/>
        </w:rPr>
      </w:pPr>
      <w:r>
        <w:rPr>
          <w:rFonts w:hint="eastAsia"/>
        </w:rPr>
        <w:t>Assessing the long-run effect of the last economic downturn on children, some of America’s leading scholars on poverty concluded: “The near immunity of college-educated families and the large negative consequences for less-educated families mean that the Great Recession increased the already large divide between families at the top and bottom of the income distribution.” There is little reason to doubt that the same dynamic will reappear this time.■</w:t>
      </w:r>
    </w:p>
    <w:p>
      <w:pPr>
        <w:rPr>
          <w:rFonts w:hint="eastAsia"/>
        </w:rPr>
      </w:pPr>
      <w:r>
        <w:rPr>
          <w:rFonts w:hint="eastAsia"/>
        </w:rPr>
        <w:t>Dig deeper:</w:t>
      </w:r>
    </w:p>
    <w:p>
      <w:r>
        <w:rPr>
          <w:rFonts w:hint="eastAsia"/>
        </w:rPr>
        <w:t>For our latest coverage of the covid-19 pandemic, register for The Economist Today, our daily newsletter, or visit our coronavirus tracker and story hub</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9D61AB"/>
    <w:rsid w:val="06342914"/>
    <w:rsid w:val="0783591D"/>
    <w:rsid w:val="135D2910"/>
    <w:rsid w:val="431F4F7E"/>
    <w:rsid w:val="463529AB"/>
    <w:rsid w:val="4BC25039"/>
    <w:rsid w:val="63772C6C"/>
    <w:rsid w:val="63F91937"/>
    <w:rsid w:val="6B9D61AB"/>
    <w:rsid w:val="7CE518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69</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2020-06-13T08:52:00Z</dcterms:created>
  <dc:creator>landun</dc:creator>
  <cp:lastModifiedBy>landun</cp:lastModifiedBy>
  <dcterms:modified xsi:type="dcterms:W3CDTF">2020-06-13T10:06:18Z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