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Replit Prompt: Implement Retainer Packages, Credits, and HubSpot Product Mapping</w:t>
      </w:r>
    </w:p>
    <w:p>
      <w:pPr>
        <w:pStyle w:val="Heading2"/>
        <w:pStyle w:val="MdHeading2"/>
      </w:pPr>
      <w:r>
        <w:t xml:space="preserve">Objective</w:t>
      </w:r>
    </w:p>
    <w:p>
      <w:pPr>
        <w:pStyle w:val="MdParagraph"/>
      </w:pPr>
      <w:r>
        <w:t xml:space="preserve">Implement a structured retainer package system in Near Me Connect that supports four recurring Near Me Marketing retainers starting at </w:t>
      </w:r>
      <w:r>
        <w:rPr>
          <w:rStyle w:val="MdStrong"/>
          <w:b/>
          <w:bCs/>
        </w:rPr>
        <w:t xml:space="preserve">$5,000/month</w:t>
      </w:r>
      <w:r>
        <w:t xml:space="preserve">, plus consulting-only offers, implementation-only offers, and add-on credit packs. The system must use </w:t>
      </w:r>
      <w:r>
        <w:rPr>
          <w:rStyle w:val="MdStrong"/>
          <w:b/>
          <w:bCs/>
        </w:rPr>
        <w:t xml:space="preserve">$125 per credit</w:t>
      </w:r>
      <w:r>
        <w:t xml:space="preserve"> as the standard credit value and must allow each client to be assigned a retainer that automatically controls included credits, service tracks, recurring task templates, HubSpot subscription mapping, and overage handling.</w:t>
      </w:r>
    </w:p>
    <w:p>
      <w:pPr>
        <w:pStyle w:val="MdSpace"/>
        <w:spacing w:before="0" w:after="60"/>
      </w:pPr>
    </w:p>
    <w:p>
      <w:pPr>
        <w:pStyle w:val="Heading2"/>
        <w:pStyle w:val="MdHeading2"/>
      </w:pPr>
      <w:r>
        <w:t xml:space="preserve">Required Retainer Templates</w:t>
      </w:r>
    </w:p>
    <w:p>
      <w:pPr>
        <w:pStyle w:val="MdParagraph"/>
      </w:pPr>
      <w:r>
        <w:t xml:space="preserve">Create or update the retainer template seed data with the following recurring packages.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Template Key</w:t>
            </w:r>
          </w:p>
        </w:tc>
        <w:tc>
          <w:tcPr>
            <w:tcMar>
              <w:top w:type="dxa" w:w="100"/>
              <w:left w:type="dxa" w:w="120"/>
              <w:bottom w:type="dxa" w:w="100"/>
              <w:right w:type="dxa" w:w="120"/>
            </w:tcMar>
            <w:vAlign w:val="center"/>
          </w:tcPr>
          <w:p>
            <w:pPr>
              <w:pStyle w:val="MdTableHeader"/>
            </w:pPr>
            <w:r>
              <w:t xml:space="preserve">Name</w:t>
            </w:r>
          </w:p>
        </w:tc>
        <w:tc>
          <w:tcPr>
            <w:tcMar>
              <w:top w:type="dxa" w:w="100"/>
              <w:left w:type="dxa" w:w="120"/>
              <w:bottom w:type="dxa" w:w="100"/>
              <w:right w:type="dxa" w:w="120"/>
            </w:tcMar>
            <w:vAlign w:val="center"/>
          </w:tcPr>
          <w:p>
            <w:pPr>
              <w:pStyle w:val="MdTableHeader"/>
              <w:jc w:val="right"/>
            </w:pPr>
            <w:r>
              <w:t xml:space="preserve">Monthly Price</w:t>
            </w:r>
          </w:p>
        </w:tc>
        <w:tc>
          <w:tcPr>
            <w:tcMar>
              <w:top w:type="dxa" w:w="100"/>
              <w:left w:type="dxa" w:w="120"/>
              <w:bottom w:type="dxa" w:w="100"/>
              <w:right w:type="dxa" w:w="120"/>
            </w:tcMar>
            <w:vAlign w:val="center"/>
          </w:tcPr>
          <w:p>
            <w:pPr>
              <w:pStyle w:val="MdTableHeader"/>
              <w:jc w:val="right"/>
            </w:pPr>
            <w:r>
              <w:t xml:space="preserve">Included Monthly Credits</w:t>
            </w:r>
          </w:p>
        </w:tc>
        <w:tc>
          <w:tcPr>
            <w:tcMar>
              <w:top w:type="dxa" w:w="100"/>
              <w:left w:type="dxa" w:w="120"/>
              <w:bottom w:type="dxa" w:w="100"/>
              <w:right w:type="dxa" w:w="120"/>
            </w:tcMar>
            <w:vAlign w:val="center"/>
          </w:tcPr>
          <w:p>
            <w:pPr>
              <w:pStyle w:val="MdTableHeader"/>
              <w:jc w:val="right"/>
            </w:pPr>
            <w:r>
              <w:t xml:space="preserve">Credit Value</w:t>
            </w:r>
          </w:p>
        </w:tc>
        <w:tc>
          <w:tcPr>
            <w:tcMar>
              <w:top w:type="dxa" w:w="100"/>
              <w:left w:type="dxa" w:w="120"/>
              <w:bottom w:type="dxa" w:w="100"/>
              <w:right w:type="dxa" w:w="120"/>
            </w:tcMar>
            <w:vAlign w:val="center"/>
          </w:tcPr>
          <w:p>
            <w:pPr>
              <w:pStyle w:val="MdTableHeader"/>
              <w:jc w:val="right"/>
            </w:pPr>
            <w:r>
              <w:t xml:space="preserve">Internal Credit Value</w:t>
            </w:r>
          </w:p>
        </w:tc>
        <w:tc>
          <w:tcPr>
            <w:tcBorders>
              <w:right w:val="none"/>
            </w:tcBorders>
            <w:tcMar>
              <w:top w:type="dxa" w:w="100"/>
              <w:left w:type="dxa" w:w="120"/>
              <w:bottom w:type="dxa" w:w="100"/>
              <w:right w:type="dxa" w:w="120"/>
            </w:tcMar>
            <w:vAlign w:val="center"/>
          </w:tcPr>
          <w:p>
            <w:pPr>
              <w:pStyle w:val="MdTableHeader"/>
            </w:pPr>
            <w:r>
              <w:t xml:space="preserve">Type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retainer_foundation_growth</w:t>
            </w:r>
          </w:p>
        </w:tc>
        <w:tc>
          <w:tcPr>
            <w:tcMar>
              <w:top w:type="dxa" w:w="80"/>
              <w:left w:type="dxa" w:w="120"/>
              <w:bottom w:type="dxa" w:w="80"/>
              <w:right w:type="dxa" w:w="120"/>
            </w:tcMar>
            <w:vAlign w:val="center"/>
          </w:tcPr>
          <w:p>
            <w:pPr>
              <w:pStyle w:val="MdTableCell"/>
            </w:pPr>
            <w:r>
              <w:t xml:space="preserve">Foundation Growth Retainer</w:t>
            </w:r>
          </w:p>
        </w:tc>
        <w:tc>
          <w:tcPr>
            <w:tcMar>
              <w:top w:type="dxa" w:w="80"/>
              <w:left w:type="dxa" w:w="120"/>
              <w:bottom w:type="dxa" w:w="80"/>
              <w:right w:type="dxa" w:w="120"/>
            </w:tcMar>
            <w:vAlign w:val="center"/>
          </w:tcPr>
          <w:p>
            <w:pPr>
              <w:pStyle w:val="MdTableCell"/>
              <w:jc w:val="right"/>
            </w:pPr>
            <w:r>
              <w:t xml:space="preserve">5000</w:t>
            </w:r>
          </w:p>
        </w:tc>
        <w:tc>
          <w:tcPr>
            <w:tcMar>
              <w:top w:type="dxa" w:w="80"/>
              <w:left w:type="dxa" w:w="120"/>
              <w:bottom w:type="dxa" w:w="80"/>
              <w:right w:type="dxa" w:w="120"/>
            </w:tcMar>
            <w:vAlign w:val="center"/>
          </w:tcPr>
          <w:p>
            <w:pPr>
              <w:pStyle w:val="MdTableCell"/>
              <w:jc w:val="right"/>
            </w:pPr>
            <w:r>
              <w:t xml:space="preserve">35</w:t>
            </w:r>
          </w:p>
        </w:tc>
        <w:tc>
          <w:tcPr>
            <w:tcMar>
              <w:top w:type="dxa" w:w="80"/>
              <w:left w:type="dxa" w:w="120"/>
              <w:bottom w:type="dxa" w:w="80"/>
              <w:right w:type="dxa" w:w="120"/>
            </w:tcMar>
            <w:vAlign w:val="center"/>
          </w:tcPr>
          <w:p>
            <w:pPr>
              <w:pStyle w:val="MdTableCell"/>
              <w:jc w:val="right"/>
            </w:pPr>
            <w:r>
              <w:t xml:space="preserve">125</w:t>
            </w:r>
          </w:p>
        </w:tc>
        <w:tc>
          <w:tcPr>
            <w:tcMar>
              <w:top w:type="dxa" w:w="80"/>
              <w:left w:type="dxa" w:w="120"/>
              <w:bottom w:type="dxa" w:w="80"/>
              <w:right w:type="dxa" w:w="120"/>
            </w:tcMar>
            <w:vAlign w:val="center"/>
          </w:tcPr>
          <w:p>
            <w:pPr>
              <w:pStyle w:val="MdTableCell"/>
              <w:jc w:val="right"/>
            </w:pPr>
            <w:r>
              <w:t xml:space="preserve">4375</w:t>
            </w:r>
          </w:p>
        </w:tc>
        <w:tc>
          <w:tcPr>
            <w:tcBorders>
              <w:right w:val="none"/>
            </w:tcBorders>
            <w:tcMar>
              <w:top w:type="dxa" w:w="80"/>
              <w:left w:type="dxa" w:w="120"/>
              <w:bottom w:type="dxa" w:w="80"/>
              <w:right w:type="dxa" w:w="120"/>
            </w:tcMar>
            <w:vAlign w:val="center"/>
          </w:tcPr>
          <w:p>
            <w:pPr>
              <w:pStyle w:val="MdTableCell"/>
            </w:pPr>
            <w:r>
              <w:t xml:space="preserve">Recurring Retainer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retainer_growth_engine</w:t>
            </w:r>
          </w:p>
        </w:tc>
        <w:tc>
          <w:tcPr>
            <w:tcMar>
              <w:top w:type="dxa" w:w="80"/>
              <w:left w:type="dxa" w:w="120"/>
              <w:bottom w:type="dxa" w:w="80"/>
              <w:right w:type="dxa" w:w="120"/>
            </w:tcMar>
            <w:vAlign w:val="center"/>
          </w:tcPr>
          <w:p>
            <w:pPr>
              <w:pStyle w:val="MdTableCell"/>
            </w:pPr>
            <w:r>
              <w:t xml:space="preserve">Growth Engine Retainer</w:t>
            </w:r>
          </w:p>
        </w:tc>
        <w:tc>
          <w:tcPr>
            <w:tcMar>
              <w:top w:type="dxa" w:w="80"/>
              <w:left w:type="dxa" w:w="120"/>
              <w:bottom w:type="dxa" w:w="80"/>
              <w:right w:type="dxa" w:w="120"/>
            </w:tcMar>
            <w:vAlign w:val="center"/>
          </w:tcPr>
          <w:p>
            <w:pPr>
              <w:pStyle w:val="MdTableCell"/>
              <w:jc w:val="right"/>
            </w:pPr>
            <w:r>
              <w:t xml:space="preserve">7500</w:t>
            </w:r>
          </w:p>
        </w:tc>
        <w:tc>
          <w:tcPr>
            <w:tcMar>
              <w:top w:type="dxa" w:w="80"/>
              <w:left w:type="dxa" w:w="120"/>
              <w:bottom w:type="dxa" w:w="80"/>
              <w:right w:type="dxa" w:w="120"/>
            </w:tcMar>
            <w:vAlign w:val="center"/>
          </w:tcPr>
          <w:p>
            <w:pPr>
              <w:pStyle w:val="MdTableCell"/>
              <w:jc w:val="right"/>
            </w:pPr>
            <w:r>
              <w:t xml:space="preserve">50</w:t>
            </w:r>
          </w:p>
        </w:tc>
        <w:tc>
          <w:tcPr>
            <w:tcMar>
              <w:top w:type="dxa" w:w="80"/>
              <w:left w:type="dxa" w:w="120"/>
              <w:bottom w:type="dxa" w:w="80"/>
              <w:right w:type="dxa" w:w="120"/>
            </w:tcMar>
            <w:vAlign w:val="center"/>
          </w:tcPr>
          <w:p>
            <w:pPr>
              <w:pStyle w:val="MdTableCell"/>
              <w:jc w:val="right"/>
            </w:pPr>
            <w:r>
              <w:t xml:space="preserve">125</w:t>
            </w:r>
          </w:p>
        </w:tc>
        <w:tc>
          <w:tcPr>
            <w:tcMar>
              <w:top w:type="dxa" w:w="80"/>
              <w:left w:type="dxa" w:w="120"/>
              <w:bottom w:type="dxa" w:w="80"/>
              <w:right w:type="dxa" w:w="120"/>
            </w:tcMar>
            <w:vAlign w:val="center"/>
          </w:tcPr>
          <w:p>
            <w:pPr>
              <w:pStyle w:val="MdTableCell"/>
              <w:jc w:val="right"/>
            </w:pPr>
            <w:r>
              <w:t xml:space="preserve">6250</w:t>
            </w:r>
          </w:p>
        </w:tc>
        <w:tc>
          <w:tcPr>
            <w:tcBorders>
              <w:right w:val="none"/>
            </w:tcBorders>
            <w:tcMar>
              <w:top w:type="dxa" w:w="80"/>
              <w:left w:type="dxa" w:w="120"/>
              <w:bottom w:type="dxa" w:w="80"/>
              <w:right w:type="dxa" w:w="120"/>
            </w:tcMar>
            <w:vAlign w:val="center"/>
          </w:tcPr>
          <w:p>
            <w:pPr>
              <w:pStyle w:val="MdTableCell"/>
            </w:pPr>
            <w:r>
              <w:t xml:space="preserve">Recurring Retainer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retainer_scale</w:t>
            </w:r>
          </w:p>
        </w:tc>
        <w:tc>
          <w:tcPr>
            <w:tcMar>
              <w:top w:type="dxa" w:w="80"/>
              <w:left w:type="dxa" w:w="120"/>
              <w:bottom w:type="dxa" w:w="80"/>
              <w:right w:type="dxa" w:w="120"/>
            </w:tcMar>
            <w:vAlign w:val="center"/>
          </w:tcPr>
          <w:p>
            <w:pPr>
              <w:pStyle w:val="MdTableCell"/>
            </w:pPr>
            <w:r>
              <w:t xml:space="preserve">Scale Retainer</w:t>
            </w:r>
          </w:p>
        </w:tc>
        <w:tc>
          <w:tcPr>
            <w:tcMar>
              <w:top w:type="dxa" w:w="80"/>
              <w:left w:type="dxa" w:w="120"/>
              <w:bottom w:type="dxa" w:w="80"/>
              <w:right w:type="dxa" w:w="120"/>
            </w:tcMar>
            <w:vAlign w:val="center"/>
          </w:tcPr>
          <w:p>
            <w:pPr>
              <w:pStyle w:val="MdTableCell"/>
              <w:jc w:val="right"/>
            </w:pPr>
            <w:r>
              <w:t xml:space="preserve">10000</w:t>
            </w:r>
          </w:p>
        </w:tc>
        <w:tc>
          <w:tcPr>
            <w:tcMar>
              <w:top w:type="dxa" w:w="80"/>
              <w:left w:type="dxa" w:w="120"/>
              <w:bottom w:type="dxa" w:w="80"/>
              <w:right w:type="dxa" w:w="120"/>
            </w:tcMar>
            <w:vAlign w:val="center"/>
          </w:tcPr>
          <w:p>
            <w:pPr>
              <w:pStyle w:val="MdTableCell"/>
              <w:jc w:val="right"/>
            </w:pPr>
            <w:r>
              <w:t xml:space="preserve">70</w:t>
            </w:r>
          </w:p>
        </w:tc>
        <w:tc>
          <w:tcPr>
            <w:tcMar>
              <w:top w:type="dxa" w:w="80"/>
              <w:left w:type="dxa" w:w="120"/>
              <w:bottom w:type="dxa" w:w="80"/>
              <w:right w:type="dxa" w:w="120"/>
            </w:tcMar>
            <w:vAlign w:val="center"/>
          </w:tcPr>
          <w:p>
            <w:pPr>
              <w:pStyle w:val="MdTableCell"/>
              <w:jc w:val="right"/>
            </w:pPr>
            <w:r>
              <w:t xml:space="preserve">125</w:t>
            </w:r>
          </w:p>
        </w:tc>
        <w:tc>
          <w:tcPr>
            <w:tcMar>
              <w:top w:type="dxa" w:w="80"/>
              <w:left w:type="dxa" w:w="120"/>
              <w:bottom w:type="dxa" w:w="80"/>
              <w:right w:type="dxa" w:w="120"/>
            </w:tcMar>
            <w:vAlign w:val="center"/>
          </w:tcPr>
          <w:p>
            <w:pPr>
              <w:pStyle w:val="MdTableCell"/>
              <w:jc w:val="right"/>
            </w:pPr>
            <w:r>
              <w:t xml:space="preserve">8750</w:t>
            </w:r>
          </w:p>
        </w:tc>
        <w:tc>
          <w:tcPr>
            <w:tcBorders>
              <w:right w:val="none"/>
            </w:tcBorders>
            <w:tcMar>
              <w:top w:type="dxa" w:w="80"/>
              <w:left w:type="dxa" w:w="120"/>
              <w:bottom w:type="dxa" w:w="80"/>
              <w:right w:type="dxa" w:w="120"/>
            </w:tcMar>
            <w:vAlign w:val="center"/>
          </w:tcPr>
          <w:p>
            <w:pPr>
              <w:pStyle w:val="MdTableCell"/>
            </w:pPr>
            <w:r>
              <w:t xml:space="preserve">Recurring Retainer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retainer_accelerator</w:t>
            </w:r>
          </w:p>
        </w:tc>
        <w:tc>
          <w:tcPr>
            <w:tcBorders>
              <w:bottom w:val="single" w:color="E1E4E8" w:sz="4"/>
            </w:tcBorders>
            <w:tcMar>
              <w:top w:type="dxa" w:w="80"/>
              <w:left w:type="dxa" w:w="120"/>
              <w:bottom w:type="dxa" w:w="80"/>
              <w:right w:type="dxa" w:w="120"/>
            </w:tcMar>
            <w:vAlign w:val="center"/>
          </w:tcPr>
          <w:p>
            <w:pPr>
              <w:pStyle w:val="MdTableCell"/>
            </w:pPr>
            <w:r>
              <w:t xml:space="preserve">Accelerator Partnership</w:t>
            </w:r>
          </w:p>
        </w:tc>
        <w:tc>
          <w:tcPr>
            <w:tcBorders>
              <w:bottom w:val="single" w:color="E1E4E8" w:sz="4"/>
            </w:tcBorders>
            <w:tcMar>
              <w:top w:type="dxa" w:w="80"/>
              <w:left w:type="dxa" w:w="120"/>
              <w:bottom w:type="dxa" w:w="80"/>
              <w:right w:type="dxa" w:w="120"/>
            </w:tcMar>
            <w:vAlign w:val="center"/>
          </w:tcPr>
          <w:p>
            <w:pPr>
              <w:pStyle w:val="MdTableCell"/>
              <w:jc w:val="right"/>
            </w:pPr>
            <w:r>
              <w:t xml:space="preserve">15000</w:t>
            </w:r>
          </w:p>
        </w:tc>
        <w:tc>
          <w:tcPr>
            <w:tcBorders>
              <w:bottom w:val="single" w:color="E1E4E8" w:sz="4"/>
            </w:tcBorders>
            <w:tcMar>
              <w:top w:type="dxa" w:w="80"/>
              <w:left w:type="dxa" w:w="120"/>
              <w:bottom w:type="dxa" w:w="80"/>
              <w:right w:type="dxa" w:w="120"/>
            </w:tcMar>
            <w:vAlign w:val="center"/>
          </w:tcPr>
          <w:p>
            <w:pPr>
              <w:pStyle w:val="MdTableCell"/>
              <w:jc w:val="right"/>
            </w:pPr>
            <w:r>
              <w:t xml:space="preserve">105</w:t>
            </w:r>
          </w:p>
        </w:tc>
        <w:tc>
          <w:tcPr>
            <w:tcBorders>
              <w:bottom w:val="single" w:color="E1E4E8" w:sz="4"/>
            </w:tcBorders>
            <w:tcMar>
              <w:top w:type="dxa" w:w="80"/>
              <w:left w:type="dxa" w:w="120"/>
              <w:bottom w:type="dxa" w:w="80"/>
              <w:right w:type="dxa" w:w="120"/>
            </w:tcMar>
            <w:vAlign w:val="center"/>
          </w:tcPr>
          <w:p>
            <w:pPr>
              <w:pStyle w:val="MdTableCell"/>
              <w:jc w:val="right"/>
            </w:pPr>
            <w:r>
              <w:t xml:space="preserve">125</w:t>
            </w:r>
          </w:p>
        </w:tc>
        <w:tc>
          <w:tcPr>
            <w:tcBorders>
              <w:bottom w:val="single" w:color="E1E4E8" w:sz="4"/>
            </w:tcBorders>
            <w:tcMar>
              <w:top w:type="dxa" w:w="80"/>
              <w:left w:type="dxa" w:w="120"/>
              <w:bottom w:type="dxa" w:w="80"/>
              <w:right w:type="dxa" w:w="120"/>
            </w:tcMar>
            <w:vAlign w:val="center"/>
          </w:tcPr>
          <w:p>
            <w:pPr>
              <w:pStyle w:val="MdTableCell"/>
              <w:jc w:val="right"/>
            </w:pPr>
            <w:r>
              <w:t xml:space="preserve">13125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Recurring Retainer</w:t>
            </w:r>
          </w:p>
        </w:tc>
      </w:tr>
    </w:tbl>
    <w:p>
      <w:pPr>
        <w:pStyle w:val="MdParagraph"/>
      </w:pPr>
      <w:r>
        <w:t xml:space="preserve">Each retainer template should support these fields: </w:t>
      </w:r>
      <w:r>
        <w:rPr>
          <w:rStyle w:val="MdCode"/>
          <w:u w:val="single"/>
        </w:rPr>
        <w:t xml:space="preserve">id</w:t>
      </w:r>
      <w:r>
        <w:t xml:space="preserve">, </w:t>
      </w:r>
      <w:r>
        <w:rPr>
          <w:rStyle w:val="MdCode"/>
          <w:u w:val="single"/>
        </w:rPr>
        <w:t xml:space="preserve">templateKey</w:t>
      </w:r>
      <w:r>
        <w:t xml:space="preserve">, </w:t>
      </w:r>
      <w:r>
        <w:rPr>
          <w:rStyle w:val="MdCode"/>
          <w:u w:val="single"/>
        </w:rPr>
        <w:t xml:space="preserve">name</w:t>
      </w:r>
      <w:r>
        <w:t xml:space="preserve">, </w:t>
      </w:r>
      <w:r>
        <w:rPr>
          <w:rStyle w:val="MdCode"/>
          <w:u w:val="single"/>
        </w:rPr>
        <w:t xml:space="preserve">description</w:t>
      </w:r>
      <w:r>
        <w:t xml:space="preserve">, </w:t>
      </w:r>
      <w:r>
        <w:rPr>
          <w:rStyle w:val="MdCode"/>
          <w:u w:val="single"/>
        </w:rPr>
        <w:t xml:space="preserve">monthlyPrice</w:t>
      </w:r>
      <w:r>
        <w:t xml:space="preserve">, </w:t>
      </w:r>
      <w:r>
        <w:rPr>
          <w:rStyle w:val="MdCode"/>
          <w:u w:val="single"/>
        </w:rPr>
        <w:t xml:space="preserve">monthlyCredits</w:t>
      </w:r>
      <w:r>
        <w:t xml:space="preserve">, </w:t>
      </w:r>
      <w:r>
        <w:rPr>
          <w:rStyle w:val="MdCode"/>
          <w:u w:val="single"/>
        </w:rPr>
        <w:t xml:space="preserve">creditValue</w:t>
      </w:r>
      <w:r>
        <w:t xml:space="preserve">, </w:t>
      </w:r>
      <w:r>
        <w:rPr>
          <w:rStyle w:val="MdCode"/>
          <w:u w:val="single"/>
        </w:rPr>
        <w:t xml:space="preserve">includedServiceTracks</w:t>
      </w:r>
      <w:r>
        <w:t xml:space="preserve">, </w:t>
      </w:r>
      <w:r>
        <w:rPr>
          <w:rStyle w:val="MdCode"/>
          <w:u w:val="single"/>
        </w:rPr>
        <w:t xml:space="preserve">defaultTaskTemplates</w:t>
      </w:r>
      <w:r>
        <w:t xml:space="preserve">, </w:t>
      </w:r>
      <w:r>
        <w:rPr>
          <w:rStyle w:val="MdCode"/>
          <w:u w:val="single"/>
        </w:rPr>
        <w:t xml:space="preserve">excludedScope</w:t>
      </w:r>
      <w:r>
        <w:t xml:space="preserve">, </w:t>
      </w:r>
      <w:r>
        <w:rPr>
          <w:rStyle w:val="MdCode"/>
          <w:u w:val="single"/>
        </w:rPr>
        <w:t xml:space="preserve">meetingCadence</w:t>
      </w:r>
      <w:r>
        <w:t xml:space="preserve">, </w:t>
      </w:r>
      <w:r>
        <w:rPr>
          <w:rStyle w:val="MdCode"/>
          <w:u w:val="single"/>
        </w:rPr>
        <w:t xml:space="preserve">planningHorizonDays</w:t>
      </w:r>
      <w:r>
        <w:t xml:space="preserve">, </w:t>
      </w:r>
      <w:r>
        <w:rPr>
          <w:rStyle w:val="MdCode"/>
          <w:u w:val="single"/>
        </w:rPr>
        <w:t xml:space="preserve">reportingCadence</w:t>
      </w:r>
      <w:r>
        <w:t xml:space="preserve">, </w:t>
      </w:r>
      <w:r>
        <w:rPr>
          <w:rStyle w:val="MdCode"/>
          <w:u w:val="single"/>
        </w:rPr>
        <w:t xml:space="preserve">isActive</w:t>
      </w:r>
      <w:r>
        <w:t xml:space="preserve">, </w:t>
      </w:r>
      <w:r>
        <w:rPr>
          <w:rStyle w:val="MdCode"/>
          <w:u w:val="single"/>
        </w:rPr>
        <w:t xml:space="preserve">createdAt</w:t>
      </w:r>
      <w:r>
        <w:t xml:space="preserve">, and </w:t>
      </w:r>
      <w:r>
        <w:rPr>
          <w:rStyle w:val="MdCode"/>
          <w:u w:val="single"/>
        </w:rPr>
        <w:t xml:space="preserve">updatedAt</w:t>
      </w:r>
      <w:r>
        <w:t xml:space="preserve">.</w:t>
      </w:r>
    </w:p>
    <w:p>
      <w:pPr>
        <w:pStyle w:val="MdSpace"/>
        <w:spacing w:before="0" w:after="60"/>
      </w:pPr>
    </w:p>
    <w:p>
      <w:pPr>
        <w:pStyle w:val="Heading2"/>
        <w:pStyle w:val="MdHeading2"/>
      </w:pPr>
      <w:r>
        <w:t xml:space="preserve">Required Consulting and Implementation Offers</w:t>
      </w:r>
    </w:p>
    <w:p>
      <w:pPr>
        <w:pStyle w:val="MdParagraph"/>
      </w:pPr>
      <w:r>
        <w:t xml:space="preserve">Add a separate offer type for non-retainer products so they can be represented in the app and mapped to HubSpot products without generating recurring production tasks by default.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Template Key</w:t>
            </w:r>
          </w:p>
        </w:tc>
        <w:tc>
          <w:tcPr>
            <w:tcMar>
              <w:top w:type="dxa" w:w="100"/>
              <w:left w:type="dxa" w:w="120"/>
              <w:bottom w:type="dxa" w:w="100"/>
              <w:right w:type="dxa" w:w="120"/>
            </w:tcMar>
            <w:vAlign w:val="center"/>
          </w:tcPr>
          <w:p>
            <w:pPr>
              <w:pStyle w:val="MdTableHeader"/>
            </w:pPr>
            <w:r>
              <w:t xml:space="preserve">Name</w:t>
            </w:r>
          </w:p>
        </w:tc>
        <w:tc>
          <w:tcPr>
            <w:tcMar>
              <w:top w:type="dxa" w:w="100"/>
              <w:left w:type="dxa" w:w="120"/>
              <w:bottom w:type="dxa" w:w="100"/>
              <w:right w:type="dxa" w:w="120"/>
            </w:tcMar>
            <w:vAlign w:val="center"/>
          </w:tcPr>
          <w:p>
            <w:pPr>
              <w:pStyle w:val="MdTableHeader"/>
              <w:jc w:val="right"/>
            </w:pPr>
            <w:r>
              <w:t xml:space="preserve">Price Low</w:t>
            </w:r>
          </w:p>
        </w:tc>
        <w:tc>
          <w:tcPr>
            <w:tcMar>
              <w:top w:type="dxa" w:w="100"/>
              <w:left w:type="dxa" w:w="120"/>
              <w:bottom w:type="dxa" w:w="100"/>
              <w:right w:type="dxa" w:w="120"/>
            </w:tcMar>
            <w:vAlign w:val="center"/>
          </w:tcPr>
          <w:p>
            <w:pPr>
              <w:pStyle w:val="MdTableHeader"/>
              <w:jc w:val="right"/>
            </w:pPr>
            <w:r>
              <w:t xml:space="preserve">Price High</w:t>
            </w:r>
          </w:p>
        </w:tc>
        <w:tc>
          <w:tcPr>
            <w:tcMar>
              <w:top w:type="dxa" w:w="100"/>
              <w:left w:type="dxa" w:w="120"/>
              <w:bottom w:type="dxa" w:w="100"/>
              <w:right w:type="dxa" w:w="120"/>
            </w:tcMar>
            <w:vAlign w:val="center"/>
          </w:tcPr>
          <w:p>
            <w:pPr>
              <w:pStyle w:val="MdTableHeader"/>
              <w:jc w:val="right"/>
            </w:pPr>
            <w:r>
              <w:t xml:space="preserve">Credits</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Billing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consulting_strategy_intensive</w:t>
            </w:r>
          </w:p>
        </w:tc>
        <w:tc>
          <w:tcPr>
            <w:tcMar>
              <w:top w:type="dxa" w:w="80"/>
              <w:left w:type="dxa" w:w="120"/>
              <w:bottom w:type="dxa" w:w="80"/>
              <w:right w:type="dxa" w:w="120"/>
            </w:tcMar>
            <w:vAlign w:val="center"/>
          </w:tcPr>
          <w:p>
            <w:pPr>
              <w:pStyle w:val="MdTableCell"/>
            </w:pPr>
            <w:r>
              <w:t xml:space="preserve">Marketing Strategy Intensive</w:t>
            </w:r>
          </w:p>
        </w:tc>
        <w:tc>
          <w:tcPr>
            <w:tcMar>
              <w:top w:type="dxa" w:w="80"/>
              <w:left w:type="dxa" w:w="120"/>
              <w:bottom w:type="dxa" w:w="80"/>
              <w:right w:type="dxa" w:w="120"/>
            </w:tcMar>
            <w:vAlign w:val="center"/>
          </w:tcPr>
          <w:p>
            <w:pPr>
              <w:pStyle w:val="MdTableCell"/>
              <w:jc w:val="right"/>
            </w:pPr>
            <w:r>
              <w:t xml:space="preserve">2500</w:t>
            </w:r>
          </w:p>
        </w:tc>
        <w:tc>
          <w:tcPr>
            <w:tcMar>
              <w:top w:type="dxa" w:w="80"/>
              <w:left w:type="dxa" w:w="120"/>
              <w:bottom w:type="dxa" w:w="80"/>
              <w:right w:type="dxa" w:w="120"/>
            </w:tcMar>
            <w:vAlign w:val="center"/>
          </w:tcPr>
          <w:p>
            <w:pPr>
              <w:pStyle w:val="MdTableCell"/>
              <w:jc w:val="right"/>
            </w:pPr>
            <w:r>
              <w:t xml:space="preserve">2500</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pPr>
            <w:r>
              <w:t xml:space="preserve">Consulting</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consulting_hubspot_crm_advisory</w:t>
            </w:r>
          </w:p>
        </w:tc>
        <w:tc>
          <w:tcPr>
            <w:tcMar>
              <w:top w:type="dxa" w:w="80"/>
              <w:left w:type="dxa" w:w="120"/>
              <w:bottom w:type="dxa" w:w="80"/>
              <w:right w:type="dxa" w:w="120"/>
            </w:tcMar>
            <w:vAlign w:val="center"/>
          </w:tcPr>
          <w:p>
            <w:pPr>
              <w:pStyle w:val="MdTableCell"/>
            </w:pPr>
            <w:r>
              <w:t xml:space="preserve">HubSpot/CRM Advisory Sprint</w:t>
            </w:r>
          </w:p>
        </w:tc>
        <w:tc>
          <w:tcPr>
            <w:tcMar>
              <w:top w:type="dxa" w:w="80"/>
              <w:left w:type="dxa" w:w="120"/>
              <w:bottom w:type="dxa" w:w="80"/>
              <w:right w:type="dxa" w:w="120"/>
            </w:tcMar>
            <w:vAlign w:val="center"/>
          </w:tcPr>
          <w:p>
            <w:pPr>
              <w:pStyle w:val="MdTableCell"/>
              <w:jc w:val="right"/>
            </w:pPr>
            <w:r>
              <w:t xml:space="preserve">3500</w:t>
            </w:r>
          </w:p>
        </w:tc>
        <w:tc>
          <w:tcPr>
            <w:tcMar>
              <w:top w:type="dxa" w:w="80"/>
              <w:left w:type="dxa" w:w="120"/>
              <w:bottom w:type="dxa" w:w="80"/>
              <w:right w:type="dxa" w:w="120"/>
            </w:tcMar>
            <w:vAlign w:val="center"/>
          </w:tcPr>
          <w:p>
            <w:pPr>
              <w:pStyle w:val="MdTableCell"/>
              <w:jc w:val="right"/>
            </w:pPr>
            <w:r>
              <w:t xml:space="preserve">3500</w:t>
            </w:r>
          </w:p>
        </w:tc>
        <w:tc>
          <w:tcPr>
            <w:tcMar>
              <w:top w:type="dxa" w:w="80"/>
              <w:left w:type="dxa" w:w="120"/>
              <w:bottom w:type="dxa" w:w="80"/>
              <w:right w:type="dxa" w:w="120"/>
            </w:tcMar>
            <w:vAlign w:val="center"/>
          </w:tcPr>
          <w:p>
            <w:pPr>
              <w:pStyle w:val="MdTableCell"/>
              <w:jc w:val="right"/>
            </w:pPr>
            <w:r>
              <w:t xml:space="preserve">28</w:t>
            </w:r>
          </w:p>
        </w:tc>
        <w:tc>
          <w:tcPr>
            <w:tcMar>
              <w:top w:type="dxa" w:w="80"/>
              <w:left w:type="dxa" w:w="120"/>
              <w:bottom w:type="dxa" w:w="80"/>
              <w:right w:type="dxa" w:w="120"/>
            </w:tcMar>
            <w:vAlign w:val="center"/>
          </w:tcPr>
          <w:p>
            <w:pPr>
              <w:pStyle w:val="MdTableCell"/>
            </w:pPr>
            <w:r>
              <w:t xml:space="preserve">Consulting</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consulting_fractional_advisor</w:t>
            </w:r>
          </w:p>
        </w:tc>
        <w:tc>
          <w:tcPr>
            <w:tcMar>
              <w:top w:type="dxa" w:w="80"/>
              <w:left w:type="dxa" w:w="120"/>
              <w:bottom w:type="dxa" w:w="80"/>
              <w:right w:type="dxa" w:w="120"/>
            </w:tcMar>
            <w:vAlign w:val="center"/>
          </w:tcPr>
          <w:p>
            <w:pPr>
              <w:pStyle w:val="MdTableCell"/>
            </w:pPr>
            <w:r>
              <w:t xml:space="preserve">Fractional Marketing Advisor</w:t>
            </w:r>
          </w:p>
        </w:tc>
        <w:tc>
          <w:tcPr>
            <w:tcMar>
              <w:top w:type="dxa" w:w="80"/>
              <w:left w:type="dxa" w:w="120"/>
              <w:bottom w:type="dxa" w:w="80"/>
              <w:right w:type="dxa" w:w="120"/>
            </w:tcMar>
            <w:vAlign w:val="center"/>
          </w:tcPr>
          <w:p>
            <w:pPr>
              <w:pStyle w:val="MdTableCell"/>
              <w:jc w:val="right"/>
            </w:pPr>
            <w:r>
              <w:t xml:space="preserve">3000</w:t>
            </w:r>
          </w:p>
        </w:tc>
        <w:tc>
          <w:tcPr>
            <w:tcMar>
              <w:top w:type="dxa" w:w="80"/>
              <w:left w:type="dxa" w:w="120"/>
              <w:bottom w:type="dxa" w:w="80"/>
              <w:right w:type="dxa" w:w="120"/>
            </w:tcMar>
            <w:vAlign w:val="center"/>
          </w:tcPr>
          <w:p>
            <w:pPr>
              <w:pStyle w:val="MdTableCell"/>
              <w:jc w:val="right"/>
            </w:pPr>
            <w:r>
              <w:t xml:space="preserve">3000</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pPr>
            <w:r>
              <w:t xml:space="preserve">Consulting</w:t>
            </w:r>
          </w:p>
        </w:tc>
        <w:tc>
          <w:tcPr>
            <w:tcBorders>
              <w:right w:val="none"/>
            </w:tcBorders>
            <w:tcMar>
              <w:top w:type="dxa" w:w="80"/>
              <w:left w:type="dxa" w:w="120"/>
              <w:bottom w:type="dxa" w:w="80"/>
              <w:right w:type="dxa" w:w="120"/>
            </w:tcMar>
            <w:vAlign w:val="center"/>
          </w:tcPr>
          <w:p>
            <w:pPr>
              <w:pStyle w:val="MdTableCell"/>
            </w:pPr>
            <w:r>
              <w:t xml:space="preserve">Monthly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consulting_executive_growth_advisory</w:t>
            </w:r>
          </w:p>
        </w:tc>
        <w:tc>
          <w:tcPr>
            <w:tcMar>
              <w:top w:type="dxa" w:w="80"/>
              <w:left w:type="dxa" w:w="120"/>
              <w:bottom w:type="dxa" w:w="80"/>
              <w:right w:type="dxa" w:w="120"/>
            </w:tcMar>
            <w:vAlign w:val="center"/>
          </w:tcPr>
          <w:p>
            <w:pPr>
              <w:pStyle w:val="MdTableCell"/>
            </w:pPr>
            <w:r>
              <w:t xml:space="preserve">Executive Growth Advisory</w:t>
            </w:r>
          </w:p>
        </w:tc>
        <w:tc>
          <w:tcPr>
            <w:tcMar>
              <w:top w:type="dxa" w:w="80"/>
              <w:left w:type="dxa" w:w="120"/>
              <w:bottom w:type="dxa" w:w="80"/>
              <w:right w:type="dxa" w:w="120"/>
            </w:tcMar>
            <w:vAlign w:val="center"/>
          </w:tcPr>
          <w:p>
            <w:pPr>
              <w:pStyle w:val="MdTableCell"/>
              <w:jc w:val="right"/>
            </w:pPr>
            <w:r>
              <w:t xml:space="preserve">5000</w:t>
            </w:r>
          </w:p>
        </w:tc>
        <w:tc>
          <w:tcPr>
            <w:tcMar>
              <w:top w:type="dxa" w:w="80"/>
              <w:left w:type="dxa" w:w="120"/>
              <w:bottom w:type="dxa" w:w="80"/>
              <w:right w:type="dxa" w:w="120"/>
            </w:tcMar>
            <w:vAlign w:val="center"/>
          </w:tcPr>
          <w:p>
            <w:pPr>
              <w:pStyle w:val="MdTableCell"/>
              <w:jc w:val="right"/>
            </w:pPr>
            <w:r>
              <w:t xml:space="preserve">5000</w:t>
            </w:r>
          </w:p>
        </w:tc>
        <w:tc>
          <w:tcPr>
            <w:tcMar>
              <w:top w:type="dxa" w:w="80"/>
              <w:left w:type="dxa" w:w="120"/>
              <w:bottom w:type="dxa" w:w="80"/>
              <w:right w:type="dxa" w:w="120"/>
            </w:tcMar>
            <w:vAlign w:val="center"/>
          </w:tcPr>
          <w:p>
            <w:pPr>
              <w:pStyle w:val="MdTableCell"/>
              <w:jc w:val="right"/>
            </w:pPr>
            <w:r>
              <w:t xml:space="preserve">35</w:t>
            </w:r>
          </w:p>
        </w:tc>
        <w:tc>
          <w:tcPr>
            <w:tcMar>
              <w:top w:type="dxa" w:w="80"/>
              <w:left w:type="dxa" w:w="120"/>
              <w:bottom w:type="dxa" w:w="80"/>
              <w:right w:type="dxa" w:w="120"/>
            </w:tcMar>
            <w:vAlign w:val="center"/>
          </w:tcPr>
          <w:p>
            <w:pPr>
              <w:pStyle w:val="MdTableCell"/>
            </w:pPr>
            <w:r>
              <w:t xml:space="preserve">Consulting</w:t>
            </w:r>
          </w:p>
        </w:tc>
        <w:tc>
          <w:tcPr>
            <w:tcBorders>
              <w:right w:val="none"/>
            </w:tcBorders>
            <w:tcMar>
              <w:top w:type="dxa" w:w="80"/>
              <w:left w:type="dxa" w:w="120"/>
              <w:bottom w:type="dxa" w:w="80"/>
              <w:right w:type="dxa" w:w="120"/>
            </w:tcMar>
            <w:vAlign w:val="center"/>
          </w:tcPr>
          <w:p>
            <w:pPr>
              <w:pStyle w:val="MdTableCell"/>
            </w:pPr>
            <w:r>
              <w:t xml:space="preserve">Monthly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implementation_client_launch</w:t>
            </w:r>
          </w:p>
        </w:tc>
        <w:tc>
          <w:tcPr>
            <w:tcMar>
              <w:top w:type="dxa" w:w="80"/>
              <w:left w:type="dxa" w:w="120"/>
              <w:bottom w:type="dxa" w:w="80"/>
              <w:right w:type="dxa" w:w="120"/>
            </w:tcMar>
            <w:vAlign w:val="center"/>
          </w:tcPr>
          <w:p>
            <w:pPr>
              <w:pStyle w:val="MdTableCell"/>
            </w:pPr>
            <w:r>
              <w:t xml:space="preserve">Client Launch and Marketing Foundation Setup</w:t>
            </w:r>
          </w:p>
        </w:tc>
        <w:tc>
          <w:tcPr>
            <w:tcMar>
              <w:top w:type="dxa" w:w="80"/>
              <w:left w:type="dxa" w:w="120"/>
              <w:bottom w:type="dxa" w:w="80"/>
              <w:right w:type="dxa" w:w="120"/>
            </w:tcMar>
            <w:vAlign w:val="center"/>
          </w:tcPr>
          <w:p>
            <w:pPr>
              <w:pStyle w:val="MdTableCell"/>
              <w:jc w:val="right"/>
            </w:pPr>
            <w:r>
              <w:t xml:space="preserve">3500</w:t>
            </w:r>
          </w:p>
        </w:tc>
        <w:tc>
          <w:tcPr>
            <w:tcMar>
              <w:top w:type="dxa" w:w="80"/>
              <w:left w:type="dxa" w:w="120"/>
              <w:bottom w:type="dxa" w:w="80"/>
              <w:right w:type="dxa" w:w="120"/>
            </w:tcMar>
            <w:vAlign w:val="center"/>
          </w:tcPr>
          <w:p>
            <w:pPr>
              <w:pStyle w:val="MdTableCell"/>
              <w:jc w:val="right"/>
            </w:pPr>
            <w:r>
              <w:t xml:space="preserve">5000</w:t>
            </w:r>
          </w:p>
        </w:tc>
        <w:tc>
          <w:tcPr>
            <w:tcMar>
              <w:top w:type="dxa" w:w="80"/>
              <w:left w:type="dxa" w:w="120"/>
              <w:bottom w:type="dxa" w:w="80"/>
              <w:right w:type="dxa" w:w="120"/>
            </w:tcMar>
            <w:vAlign w:val="center"/>
          </w:tcPr>
          <w:p>
            <w:pPr>
              <w:pStyle w:val="MdTableCell"/>
              <w:jc w:val="right"/>
            </w:pPr>
            <w:r>
              <w:t xml:space="preserve">28</w:t>
            </w:r>
          </w:p>
        </w:tc>
        <w:tc>
          <w:tcPr>
            <w:tcMar>
              <w:top w:type="dxa" w:w="80"/>
              <w:left w:type="dxa" w:w="120"/>
              <w:bottom w:type="dxa" w:w="80"/>
              <w:right w:type="dxa" w:w="120"/>
            </w:tcMar>
            <w:vAlign w:val="center"/>
          </w:tcPr>
          <w:p>
            <w:pPr>
              <w:pStyle w:val="MdTableCell"/>
            </w:pPr>
            <w:r>
              <w:t xml:space="preserve">Implementation</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implementation_hubspot_quick_start</w:t>
            </w:r>
          </w:p>
        </w:tc>
        <w:tc>
          <w:tcPr>
            <w:tcMar>
              <w:top w:type="dxa" w:w="80"/>
              <w:left w:type="dxa" w:w="120"/>
              <w:bottom w:type="dxa" w:w="80"/>
              <w:right w:type="dxa" w:w="120"/>
            </w:tcMar>
            <w:vAlign w:val="center"/>
          </w:tcPr>
          <w:p>
            <w:pPr>
              <w:pStyle w:val="MdTableCell"/>
            </w:pPr>
            <w:r>
              <w:t xml:space="preserve">HubSpot Quick Start Implementation</w:t>
            </w:r>
          </w:p>
        </w:tc>
        <w:tc>
          <w:tcPr>
            <w:tcMar>
              <w:top w:type="dxa" w:w="80"/>
              <w:left w:type="dxa" w:w="120"/>
              <w:bottom w:type="dxa" w:w="80"/>
              <w:right w:type="dxa" w:w="120"/>
            </w:tcMar>
            <w:vAlign w:val="center"/>
          </w:tcPr>
          <w:p>
            <w:pPr>
              <w:pStyle w:val="MdTableCell"/>
              <w:jc w:val="right"/>
            </w:pPr>
            <w:r>
              <w:t xml:space="preserve">5000</w:t>
            </w:r>
          </w:p>
        </w:tc>
        <w:tc>
          <w:tcPr>
            <w:tcMar>
              <w:top w:type="dxa" w:w="80"/>
              <w:left w:type="dxa" w:w="120"/>
              <w:bottom w:type="dxa" w:w="80"/>
              <w:right w:type="dxa" w:w="120"/>
            </w:tcMar>
            <w:vAlign w:val="center"/>
          </w:tcPr>
          <w:p>
            <w:pPr>
              <w:pStyle w:val="MdTableCell"/>
              <w:jc w:val="right"/>
            </w:pPr>
            <w:r>
              <w:t xml:space="preserve">7500</w:t>
            </w:r>
          </w:p>
        </w:tc>
        <w:tc>
          <w:tcPr>
            <w:tcMar>
              <w:top w:type="dxa" w:w="80"/>
              <w:left w:type="dxa" w:w="120"/>
              <w:bottom w:type="dxa" w:w="80"/>
              <w:right w:type="dxa" w:w="120"/>
            </w:tcMar>
            <w:vAlign w:val="center"/>
          </w:tcPr>
          <w:p>
            <w:pPr>
              <w:pStyle w:val="MdTableCell"/>
              <w:jc w:val="right"/>
            </w:pPr>
            <w:r>
              <w:t xml:space="preserve">40</w:t>
            </w:r>
          </w:p>
        </w:tc>
        <w:tc>
          <w:tcPr>
            <w:tcMar>
              <w:top w:type="dxa" w:w="80"/>
              <w:left w:type="dxa" w:w="120"/>
              <w:bottom w:type="dxa" w:w="80"/>
              <w:right w:type="dxa" w:w="120"/>
            </w:tcMar>
            <w:vAlign w:val="center"/>
          </w:tcPr>
          <w:p>
            <w:pPr>
              <w:pStyle w:val="MdTableCell"/>
            </w:pPr>
            <w:r>
              <w:t xml:space="preserve">Implementation</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implementation_hubspot_growth</w:t>
            </w:r>
          </w:p>
        </w:tc>
        <w:tc>
          <w:tcPr>
            <w:tcMar>
              <w:top w:type="dxa" w:w="80"/>
              <w:left w:type="dxa" w:w="120"/>
              <w:bottom w:type="dxa" w:w="80"/>
              <w:right w:type="dxa" w:w="120"/>
            </w:tcMar>
            <w:vAlign w:val="center"/>
          </w:tcPr>
          <w:p>
            <w:pPr>
              <w:pStyle w:val="MdTableCell"/>
            </w:pPr>
            <w:r>
              <w:t xml:space="preserve">HubSpot Growth Implementation</w:t>
            </w:r>
          </w:p>
        </w:tc>
        <w:tc>
          <w:tcPr>
            <w:tcMar>
              <w:top w:type="dxa" w:w="80"/>
              <w:left w:type="dxa" w:w="120"/>
              <w:bottom w:type="dxa" w:w="80"/>
              <w:right w:type="dxa" w:w="120"/>
            </w:tcMar>
            <w:vAlign w:val="center"/>
          </w:tcPr>
          <w:p>
            <w:pPr>
              <w:pStyle w:val="MdTableCell"/>
              <w:jc w:val="right"/>
            </w:pPr>
            <w:r>
              <w:t xml:space="preserve">10000</w:t>
            </w:r>
          </w:p>
        </w:tc>
        <w:tc>
          <w:tcPr>
            <w:tcMar>
              <w:top w:type="dxa" w:w="80"/>
              <w:left w:type="dxa" w:w="120"/>
              <w:bottom w:type="dxa" w:w="80"/>
              <w:right w:type="dxa" w:w="120"/>
            </w:tcMar>
            <w:vAlign w:val="center"/>
          </w:tcPr>
          <w:p>
            <w:pPr>
              <w:pStyle w:val="MdTableCell"/>
              <w:jc w:val="right"/>
            </w:pPr>
            <w:r>
              <w:t xml:space="preserve">15000</w:t>
            </w:r>
          </w:p>
        </w:tc>
        <w:tc>
          <w:tcPr>
            <w:tcMar>
              <w:top w:type="dxa" w:w="80"/>
              <w:left w:type="dxa" w:w="120"/>
              <w:bottom w:type="dxa" w:w="80"/>
              <w:right w:type="dxa" w:w="120"/>
            </w:tcMar>
            <w:vAlign w:val="center"/>
          </w:tcPr>
          <w:p>
            <w:pPr>
              <w:pStyle w:val="MdTableCell"/>
              <w:jc w:val="right"/>
            </w:pPr>
            <w:r>
              <w:t xml:space="preserve">80</w:t>
            </w:r>
          </w:p>
        </w:tc>
        <w:tc>
          <w:tcPr>
            <w:tcMar>
              <w:top w:type="dxa" w:w="80"/>
              <w:left w:type="dxa" w:w="120"/>
              <w:bottom w:type="dxa" w:w="80"/>
              <w:right w:type="dxa" w:w="120"/>
            </w:tcMar>
            <w:vAlign w:val="center"/>
          </w:tcPr>
          <w:p>
            <w:pPr>
              <w:pStyle w:val="MdTableCell"/>
            </w:pPr>
            <w:r>
              <w:t xml:space="preserve">Implementation</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implementation_hubspot_revops</w:t>
            </w:r>
          </w:p>
        </w:tc>
        <w:tc>
          <w:tcPr>
            <w:tcMar>
              <w:top w:type="dxa" w:w="80"/>
              <w:left w:type="dxa" w:w="120"/>
              <w:bottom w:type="dxa" w:w="80"/>
              <w:right w:type="dxa" w:w="120"/>
            </w:tcMar>
            <w:vAlign w:val="center"/>
          </w:tcPr>
          <w:p>
            <w:pPr>
              <w:pStyle w:val="MdTableCell"/>
            </w:pPr>
            <w:r>
              <w:t xml:space="preserve">HubSpot RevOps Implementation</w:t>
            </w:r>
          </w:p>
        </w:tc>
        <w:tc>
          <w:tcPr>
            <w:tcMar>
              <w:top w:type="dxa" w:w="80"/>
              <w:left w:type="dxa" w:w="120"/>
              <w:bottom w:type="dxa" w:w="80"/>
              <w:right w:type="dxa" w:w="120"/>
            </w:tcMar>
            <w:vAlign w:val="center"/>
          </w:tcPr>
          <w:p>
            <w:pPr>
              <w:pStyle w:val="MdTableCell"/>
              <w:jc w:val="right"/>
            </w:pPr>
            <w:r>
              <w:t xml:space="preserve">20000</w:t>
            </w:r>
          </w:p>
        </w:tc>
        <w:tc>
          <w:tcPr>
            <w:tcMar>
              <w:top w:type="dxa" w:w="80"/>
              <w:left w:type="dxa" w:w="120"/>
              <w:bottom w:type="dxa" w:w="80"/>
              <w:right w:type="dxa" w:w="120"/>
            </w:tcMar>
            <w:vAlign w:val="center"/>
          </w:tcPr>
          <w:p>
            <w:pPr>
              <w:pStyle w:val="MdTableCell"/>
              <w:jc w:val="right"/>
            </w:pPr>
            <w:r>
              <w:t xml:space="preserve">35000</w:t>
            </w:r>
          </w:p>
        </w:tc>
        <w:tc>
          <w:tcPr>
            <w:tcMar>
              <w:top w:type="dxa" w:w="80"/>
              <w:left w:type="dxa" w:w="120"/>
              <w:bottom w:type="dxa" w:w="80"/>
              <w:right w:type="dxa" w:w="120"/>
            </w:tcMar>
            <w:vAlign w:val="center"/>
          </w:tcPr>
          <w:p>
            <w:pPr>
              <w:pStyle w:val="MdTableCell"/>
              <w:jc w:val="right"/>
            </w:pPr>
            <w:r>
              <w:t xml:space="preserve">160</w:t>
            </w:r>
          </w:p>
        </w:tc>
        <w:tc>
          <w:tcPr>
            <w:tcMar>
              <w:top w:type="dxa" w:w="80"/>
              <w:left w:type="dxa" w:w="120"/>
              <w:bottom w:type="dxa" w:w="80"/>
              <w:right w:type="dxa" w:w="120"/>
            </w:tcMar>
            <w:vAlign w:val="center"/>
          </w:tcPr>
          <w:p>
            <w:pPr>
              <w:pStyle w:val="MdTableCell"/>
            </w:pPr>
            <w:r>
              <w:t xml:space="preserve">Implementation</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implementation_campaign_launch</w:t>
            </w:r>
          </w:p>
        </w:tc>
        <w:tc>
          <w:tcPr>
            <w:tcMar>
              <w:top w:type="dxa" w:w="80"/>
              <w:left w:type="dxa" w:w="120"/>
              <w:bottom w:type="dxa" w:w="80"/>
              <w:right w:type="dxa" w:w="120"/>
            </w:tcMar>
            <w:vAlign w:val="center"/>
          </w:tcPr>
          <w:p>
            <w:pPr>
              <w:pStyle w:val="MdTableCell"/>
            </w:pPr>
            <w:r>
              <w:t xml:space="preserve">Campaign Launch Implementation</w:t>
            </w:r>
          </w:p>
        </w:tc>
        <w:tc>
          <w:tcPr>
            <w:tcMar>
              <w:top w:type="dxa" w:w="80"/>
              <w:left w:type="dxa" w:w="120"/>
              <w:bottom w:type="dxa" w:w="80"/>
              <w:right w:type="dxa" w:w="120"/>
            </w:tcMar>
            <w:vAlign w:val="center"/>
          </w:tcPr>
          <w:p>
            <w:pPr>
              <w:pStyle w:val="MdTableCell"/>
              <w:jc w:val="right"/>
            </w:pPr>
            <w:r>
              <w:t xml:space="preserve">5000</w:t>
            </w:r>
          </w:p>
        </w:tc>
        <w:tc>
          <w:tcPr>
            <w:tcMar>
              <w:top w:type="dxa" w:w="80"/>
              <w:left w:type="dxa" w:w="120"/>
              <w:bottom w:type="dxa" w:w="80"/>
              <w:right w:type="dxa" w:w="120"/>
            </w:tcMar>
            <w:vAlign w:val="center"/>
          </w:tcPr>
          <w:p>
            <w:pPr>
              <w:pStyle w:val="MdTableCell"/>
              <w:jc w:val="right"/>
            </w:pPr>
            <w:r>
              <w:t xml:space="preserve">12500</w:t>
            </w:r>
          </w:p>
        </w:tc>
        <w:tc>
          <w:tcPr>
            <w:tcMar>
              <w:top w:type="dxa" w:w="80"/>
              <w:left w:type="dxa" w:w="120"/>
              <w:bottom w:type="dxa" w:w="80"/>
              <w:right w:type="dxa" w:w="120"/>
            </w:tcMar>
            <w:vAlign w:val="center"/>
          </w:tcPr>
          <w:p>
            <w:pPr>
              <w:pStyle w:val="MdTableCell"/>
              <w:jc w:val="right"/>
            </w:pPr>
            <w:r>
              <w:t xml:space="preserve">40</w:t>
            </w:r>
          </w:p>
        </w:tc>
        <w:tc>
          <w:tcPr>
            <w:tcMar>
              <w:top w:type="dxa" w:w="80"/>
              <w:left w:type="dxa" w:w="120"/>
              <w:bottom w:type="dxa" w:w="80"/>
              <w:right w:type="dxa" w:w="120"/>
            </w:tcMar>
            <w:vAlign w:val="center"/>
          </w:tcPr>
          <w:p>
            <w:pPr>
              <w:pStyle w:val="MdTableCell"/>
            </w:pPr>
            <w:r>
              <w:t xml:space="preserve">Implementation</w:t>
            </w:r>
          </w:p>
        </w:tc>
        <w:tc>
          <w:tcPr>
            <w:tcBorders>
              <w:right w:val="none"/>
            </w:tcBorders>
            <w:tcMar>
              <w:top w:type="dxa" w:w="80"/>
              <w:left w:type="dxa" w:w="120"/>
              <w:bottom w:type="dxa" w:w="80"/>
              <w:right w:type="dxa" w:w="120"/>
            </w:tcMar>
            <w:vAlign w:val="center"/>
          </w:tcPr>
          <w:p>
            <w:pPr>
              <w:pStyle w:val="MdTableCell"/>
            </w:pPr>
            <w:r>
              <w:t xml:space="preserve">One-time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implementation_local_seo_gbp_foundation</w:t>
            </w:r>
          </w:p>
        </w:tc>
        <w:tc>
          <w:tcPr>
            <w:tcBorders>
              <w:bottom w:val="single" w:color="E1E4E8" w:sz="4"/>
            </w:tcBorders>
            <w:tcMar>
              <w:top w:type="dxa" w:w="80"/>
              <w:left w:type="dxa" w:w="120"/>
              <w:bottom w:type="dxa" w:w="80"/>
              <w:right w:type="dxa" w:w="120"/>
            </w:tcMar>
            <w:vAlign w:val="center"/>
          </w:tcPr>
          <w:p>
            <w:pPr>
              <w:pStyle w:val="MdTableCell"/>
            </w:pPr>
            <w:r>
              <w:t xml:space="preserve">Local SEO/GBP Foundation Setup</w:t>
            </w:r>
          </w:p>
        </w:tc>
        <w:tc>
          <w:tcPr>
            <w:tcBorders>
              <w:bottom w:val="single" w:color="E1E4E8" w:sz="4"/>
            </w:tcBorders>
            <w:tcMar>
              <w:top w:type="dxa" w:w="80"/>
              <w:left w:type="dxa" w:w="120"/>
              <w:bottom w:type="dxa" w:w="80"/>
              <w:right w:type="dxa" w:w="120"/>
            </w:tcMar>
            <w:vAlign w:val="center"/>
          </w:tcPr>
          <w:p>
            <w:pPr>
              <w:pStyle w:val="MdTableCell"/>
              <w:jc w:val="right"/>
            </w:pPr>
            <w:r>
              <w:t xml:space="preserve">2500</w:t>
            </w:r>
          </w:p>
        </w:tc>
        <w:tc>
          <w:tcPr>
            <w:tcBorders>
              <w:bottom w:val="single" w:color="E1E4E8" w:sz="4"/>
            </w:tcBorders>
            <w:tcMar>
              <w:top w:type="dxa" w:w="80"/>
              <w:left w:type="dxa" w:w="120"/>
              <w:bottom w:type="dxa" w:w="80"/>
              <w:right w:type="dxa" w:w="120"/>
            </w:tcMar>
            <w:vAlign w:val="center"/>
          </w:tcPr>
          <w:p>
            <w:pPr>
              <w:pStyle w:val="MdTableCell"/>
              <w:jc w:val="right"/>
            </w:pPr>
            <w:r>
              <w:t xml:space="preserve">5000</w:t>
            </w:r>
          </w:p>
        </w:tc>
        <w:tc>
          <w:tcPr>
            <w:tcBorders>
              <w:bottom w:val="single" w:color="E1E4E8" w:sz="4"/>
            </w:tcBorders>
            <w:tcMar>
              <w:top w:type="dxa" w:w="80"/>
              <w:left w:type="dxa" w:w="120"/>
              <w:bottom w:type="dxa" w:w="80"/>
              <w:right w:type="dxa" w:w="120"/>
            </w:tcMar>
            <w:vAlign w:val="center"/>
          </w:tcPr>
          <w:p>
            <w:pPr>
              <w:pStyle w:val="MdTableCell"/>
              <w:jc w:val="right"/>
            </w:pPr>
            <w:r>
              <w:t xml:space="preserve">20</w:t>
            </w:r>
          </w:p>
        </w:tc>
        <w:tc>
          <w:tcPr>
            <w:tcBorders>
              <w:bottom w:val="single" w:color="E1E4E8" w:sz="4"/>
            </w:tcBorders>
            <w:tcMar>
              <w:top w:type="dxa" w:w="80"/>
              <w:left w:type="dxa" w:w="120"/>
              <w:bottom w:type="dxa" w:w="80"/>
              <w:right w:type="dxa" w:w="120"/>
            </w:tcMar>
            <w:vAlign w:val="center"/>
          </w:tcPr>
          <w:p>
            <w:pPr>
              <w:pStyle w:val="MdTableCell"/>
            </w:pPr>
            <w:r>
              <w:t xml:space="preserve">Implementation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One-time</w:t>
            </w:r>
          </w:p>
        </w:tc>
      </w:tr>
    </w:tbl>
    <w:p>
      <w:pPr>
        <w:pStyle w:val="Heading2"/>
        <w:pStyle w:val="MdHeading2"/>
      </w:pPr>
      <w:r>
        <w:t xml:space="preserve">HubSpot Product Mapping</w:t>
      </w:r>
    </w:p>
    <w:p>
      <w:pPr>
        <w:pStyle w:val="MdParagraph"/>
      </w:pPr>
      <w:r>
        <w:t xml:space="preserve">Create a HubSpot product mapping model or table with these fields: </w:t>
      </w:r>
      <w:r>
        <w:rPr>
          <w:rStyle w:val="MdCode"/>
          <w:u w:val="single"/>
        </w:rPr>
        <w:t xml:space="preserve">id</w:t>
      </w:r>
      <w:r>
        <w:t xml:space="preserve">, </w:t>
      </w:r>
      <w:r>
        <w:rPr>
          <w:rStyle w:val="MdCode"/>
          <w:u w:val="single"/>
        </w:rPr>
        <w:t xml:space="preserve">appTemplateKey</w:t>
      </w:r>
      <w:r>
        <w:t xml:space="preserve">, </w:t>
      </w:r>
      <w:r>
        <w:rPr>
          <w:rStyle w:val="MdCode"/>
          <w:u w:val="single"/>
        </w:rPr>
        <w:t xml:space="preserve">hubspotProductId</w:t>
      </w:r>
      <w:r>
        <w:t xml:space="preserve">, </w:t>
      </w:r>
      <w:r>
        <w:rPr>
          <w:rStyle w:val="MdCode"/>
          <w:u w:val="single"/>
        </w:rPr>
        <w:t xml:space="preserve">hubspotProductName</w:t>
      </w:r>
      <w:r>
        <w:t xml:space="preserve">, </w:t>
      </w:r>
      <w:r>
        <w:rPr>
          <w:rStyle w:val="MdCode"/>
          <w:u w:val="single"/>
        </w:rPr>
        <w:t xml:space="preserve">billingFrequency</w:t>
      </w:r>
      <w:r>
        <w:t xml:space="preserve">, </w:t>
      </w:r>
      <w:r>
        <w:rPr>
          <w:rStyle w:val="MdCode"/>
          <w:u w:val="single"/>
        </w:rPr>
        <w:t xml:space="preserve">priceLow</w:t>
      </w:r>
      <w:r>
        <w:t xml:space="preserve">, </w:t>
      </w:r>
      <w:r>
        <w:rPr>
          <w:rStyle w:val="MdCode"/>
          <w:u w:val="single"/>
        </w:rPr>
        <w:t xml:space="preserve">priceHigh</w:t>
      </w:r>
      <w:r>
        <w:t xml:space="preserve">, </w:t>
      </w:r>
      <w:r>
        <w:rPr>
          <w:rStyle w:val="MdCode"/>
          <w:u w:val="single"/>
        </w:rPr>
        <w:t xml:space="preserve">includedCredits</w:t>
      </w:r>
      <w:r>
        <w:t xml:space="preserve">, </w:t>
      </w:r>
      <w:r>
        <w:rPr>
          <w:rStyle w:val="MdCode"/>
          <w:u w:val="single"/>
        </w:rPr>
        <w:t xml:space="preserve">creditValue</w:t>
      </w:r>
      <w:r>
        <w:t xml:space="preserve">, </w:t>
      </w:r>
      <w:r>
        <w:rPr>
          <w:rStyle w:val="MdCode"/>
          <w:u w:val="single"/>
        </w:rPr>
        <w:t xml:space="preserve">lineItemType</w:t>
      </w:r>
      <w:r>
        <w:t xml:space="preserve">, </w:t>
      </w:r>
      <w:r>
        <w:rPr>
          <w:rStyle w:val="MdCode"/>
          <w:u w:val="single"/>
        </w:rPr>
        <w:t xml:space="preserve">syncStatus</w:t>
      </w:r>
      <w:r>
        <w:t xml:space="preserve">, </w:t>
      </w:r>
      <w:r>
        <w:rPr>
          <w:rStyle w:val="MdCode"/>
          <w:u w:val="single"/>
        </w:rPr>
        <w:t xml:space="preserve">lastSyncedAt</w:t>
      </w:r>
      <w:r>
        <w:t xml:space="preserve">, and </w:t>
      </w:r>
      <w:r>
        <w:rPr>
          <w:rStyle w:val="MdCode"/>
          <w:u w:val="single"/>
        </w:rPr>
        <w:t xml:space="preserve">notes</w:t>
      </w:r>
      <w:r>
        <w:t xml:space="preserve">.</w:t>
      </w:r>
    </w:p>
    <w:p>
      <w:pPr>
        <w:pStyle w:val="MdSpace"/>
        <w:spacing w:before="0" w:after="60"/>
      </w:pPr>
    </w:p>
    <w:p>
      <w:pPr>
        <w:pStyle w:val="MdParagraph"/>
      </w:pPr>
      <w:r>
        <w:t xml:space="preserve">If HubSpot API integration is not fully implemented yet, create the UI and database structure first and allow the admin to manually enter the HubSpot product ID. Later, the HubSpot integration can create or sync products automatically.</w:t>
      </w:r>
    </w:p>
    <w:p>
      <w:pPr>
        <w:pStyle w:val="MdSpace"/>
        <w:spacing w:before="0" w:after="60"/>
      </w:pPr>
    </w:p>
    <w:p>
      <w:pPr>
        <w:pStyle w:val="Heading2"/>
        <w:pStyle w:val="MdHeading2"/>
      </w:pPr>
      <w:r>
        <w:t xml:space="preserve">Client Retainer Assignment</w:t>
      </w:r>
    </w:p>
    <w:p>
      <w:pPr>
        <w:pStyle w:val="MdParagraph"/>
      </w:pPr>
      <w:r>
        <w:t xml:space="preserve">Add a client-level retainer assignment panel in the admin/company area. It should allow the admin to assign one active retainer to a client, set the start date, billing day, HubSpot subscription ID, included credits, rollover setting, and selected service tracks.</w:t>
      </w:r>
    </w:p>
    <w:p>
      <w:pPr>
        <w:pStyle w:val="MdSpace"/>
        <w:spacing w:before="0" w:after="60"/>
      </w:pPr>
    </w:p>
    <w:p>
      <w:pPr>
        <w:pStyle w:val="MdParagraph"/>
      </w:pPr>
      <w:r>
        <w:t xml:space="preserve">Required fields: </w:t>
      </w:r>
      <w:r>
        <w:rPr>
          <w:rStyle w:val="MdCode"/>
          <w:u w:val="single"/>
        </w:rPr>
        <w:t xml:space="preserve">companyId</w:t>
      </w:r>
      <w:r>
        <w:t xml:space="preserve">, </w:t>
      </w:r>
      <w:r>
        <w:rPr>
          <w:rStyle w:val="MdCode"/>
          <w:u w:val="single"/>
        </w:rPr>
        <w:t xml:space="preserve">retainerTemplateId</w:t>
      </w:r>
      <w:r>
        <w:t xml:space="preserve">, </w:t>
      </w:r>
      <w:r>
        <w:rPr>
          <w:rStyle w:val="MdCode"/>
          <w:u w:val="single"/>
        </w:rPr>
        <w:t xml:space="preserve">status</w:t>
      </w:r>
      <w:r>
        <w:t xml:space="preserve">, </w:t>
      </w:r>
      <w:r>
        <w:rPr>
          <w:rStyle w:val="MdCode"/>
          <w:u w:val="single"/>
        </w:rPr>
        <w:t xml:space="preserve">startDate</w:t>
      </w:r>
      <w:r>
        <w:t xml:space="preserve">, </w:t>
      </w:r>
      <w:r>
        <w:rPr>
          <w:rStyle w:val="MdCode"/>
          <w:u w:val="single"/>
        </w:rPr>
        <w:t xml:space="preserve">billingDay</w:t>
      </w:r>
      <w:r>
        <w:t xml:space="preserve">, </w:t>
      </w:r>
      <w:r>
        <w:rPr>
          <w:rStyle w:val="MdCode"/>
          <w:u w:val="single"/>
        </w:rPr>
        <w:t xml:space="preserve">hubspotSubscriptionId</w:t>
      </w:r>
      <w:r>
        <w:t xml:space="preserve">, </w:t>
      </w:r>
      <w:r>
        <w:rPr>
          <w:rStyle w:val="MdCode"/>
          <w:u w:val="single"/>
        </w:rPr>
        <w:t xml:space="preserve">monthlyCreditAllowance</w:t>
      </w:r>
      <w:r>
        <w:t xml:space="preserve">, </w:t>
      </w:r>
      <w:r>
        <w:rPr>
          <w:rStyle w:val="MdCode"/>
          <w:u w:val="single"/>
        </w:rPr>
        <w:t xml:space="preserve">creditValue</w:t>
      </w:r>
      <w:r>
        <w:t xml:space="preserve">, </w:t>
      </w:r>
      <w:r>
        <w:rPr>
          <w:rStyle w:val="MdCode"/>
          <w:u w:val="single"/>
        </w:rPr>
        <w:t xml:space="preserve">rolloverEnabled</w:t>
      </w:r>
      <w:r>
        <w:t xml:space="preserve">, </w:t>
      </w:r>
      <w:r>
        <w:rPr>
          <w:rStyle w:val="MdCode"/>
          <w:u w:val="single"/>
        </w:rPr>
        <w:t xml:space="preserve">rolloverLimit</w:t>
      </w:r>
      <w:r>
        <w:t xml:space="preserve">, </w:t>
      </w:r>
      <w:r>
        <w:rPr>
          <w:rStyle w:val="MdCode"/>
          <w:u w:val="single"/>
        </w:rPr>
        <w:t xml:space="preserve">selectedServiceTracks</w:t>
      </w:r>
      <w:r>
        <w:t xml:space="preserve">, </w:t>
      </w:r>
      <w:r>
        <w:rPr>
          <w:rStyle w:val="MdCode"/>
          <w:u w:val="single"/>
        </w:rPr>
        <w:t xml:space="preserve">notes</w:t>
      </w:r>
      <w:r>
        <w:t xml:space="preserve">, </w:t>
      </w:r>
      <w:r>
        <w:rPr>
          <w:rStyle w:val="MdCode"/>
          <w:u w:val="single"/>
        </w:rPr>
        <w:t xml:space="preserve">createdBy</w:t>
      </w:r>
      <w:r>
        <w:t xml:space="preserve">, </w:t>
      </w:r>
      <w:r>
        <w:rPr>
          <w:rStyle w:val="MdCode"/>
          <w:u w:val="single"/>
        </w:rPr>
        <w:t xml:space="preserve">updatedBy</w:t>
      </w:r>
      <w:r>
        <w:t xml:space="preserve">, </w:t>
      </w:r>
      <w:r>
        <w:rPr>
          <w:rStyle w:val="MdCode"/>
          <w:u w:val="single"/>
        </w:rPr>
        <w:t xml:space="preserve">createdAt</w:t>
      </w:r>
      <w:r>
        <w:t xml:space="preserve">, and </w:t>
      </w:r>
      <w:r>
        <w:rPr>
          <w:rStyle w:val="MdCode"/>
          <w:u w:val="single"/>
        </w:rPr>
        <w:t xml:space="preserve">updatedAt</w:t>
      </w:r>
      <w:r>
        <w:t xml:space="preserve">.</w:t>
      </w:r>
    </w:p>
    <w:p>
      <w:pPr>
        <w:pStyle w:val="MdSpace"/>
        <w:spacing w:before="0" w:after="60"/>
      </w:pPr>
    </w:p>
    <w:p>
      <w:pPr>
        <w:pStyle w:val="Heading2"/>
        <w:pStyle w:val="MdHeading2"/>
      </w:pPr>
      <w:r>
        <w:t xml:space="preserve">Credit Ledger Rules</w:t>
      </w:r>
    </w:p>
    <w:p>
      <w:pPr>
        <w:pStyle w:val="MdParagraph"/>
      </w:pPr>
      <w:r>
        <w:t xml:space="preserve">Add a monthly credit ledger that automatically creates a new billing-period row for each active retainer assignment. The ledger should track included credits, reserved credits, used credits, remaining credits, overage credits, and rollover credits if enabled.</w:t>
      </w:r>
    </w:p>
    <w:p>
      <w:pPr>
        <w:pStyle w:val="MdSpace"/>
        <w:spacing w:before="0" w:after="60"/>
      </w:pPr>
    </w:p>
    <w:p>
      <w:pPr>
        <w:pStyle w:val="MdParagraph"/>
      </w:pPr>
      <w:r>
        <w:t xml:space="preserve">Use this formula:</w:t>
      </w:r>
    </w:p>
    <w:p>
      <w:pPr>
        <w:pStyle w:val="MdSpace"/>
        <w:spacing w:before="0" w:after="60"/>
      </w:pPr>
    </w:p>
    <w:p>
      <w:pPr>
        <w:pStyle w:val="MdParagraph"/>
      </w:pPr>
      <w:r>
        <w:rPr>
          <w:rStyle w:val="MdCode"/>
          <w:u w:val="single"/>
        </w:rPr>
        <w:t xml:space="preserve">remainingCredits = includedCredits + rolloverCredits - reservedCredits - usedCredits</w:t>
      </w:r>
    </w:p>
    <w:p>
      <w:pPr>
        <w:pStyle w:val="MdSpace"/>
        <w:spacing w:before="0" w:after="60"/>
      </w:pPr>
    </w:p>
    <w:p>
      <w:pPr>
        <w:pStyle w:val="MdParagraph"/>
      </w:pPr>
      <w:r>
        <w:t xml:space="preserve">If generated task templates would exceed available credits, the system should show a preview warning before creating the tasks.</w:t>
      </w:r>
    </w:p>
    <w:p>
      <w:pPr>
        <w:pStyle w:val="MdSpace"/>
        <w:spacing w:before="0" w:after="60"/>
      </w:pPr>
    </w:p>
    <w:p>
      <w:pPr>
        <w:pStyle w:val="Heading2"/>
        <w:pStyle w:val="MdHeading2"/>
      </w:pPr>
      <w:r>
        <w:t xml:space="preserve">Automatic Task Generation Preview</w:t>
      </w:r>
    </w:p>
    <w:p>
      <w:pPr>
        <w:pStyle w:val="MdParagraph"/>
      </w:pPr>
      <w:r>
        <w:t xml:space="preserve">Do not immediately auto-create monthly tasks without confirmation. Build a </w:t>
      </w:r>
      <w:r>
        <w:rPr>
          <w:rStyle w:val="MdStrong"/>
          <w:b/>
          <w:bCs/>
        </w:rPr>
        <w:t xml:space="preserve">Generate Monthly Tasks Preview</w:t>
      </w:r>
      <w:r>
        <w:t xml:space="preserve"> flow first. The admin should be able to choose a client, billing period, and retainer assignment, then preview all proposed tasks grouped by service track. The preview should show task name, due date, owner role, credit cost, campaign link, content link, dependency, and whether the client has enough available credits.</w:t>
      </w:r>
    </w:p>
    <w:p>
      <w:pPr>
        <w:pStyle w:val="MdSpace"/>
        <w:spacing w:before="0" w:after="60"/>
      </w:pPr>
    </w:p>
    <w:p>
      <w:pPr>
        <w:pStyle w:val="MdParagraph"/>
      </w:pPr>
      <w:r>
        <w:t xml:space="preserve">Only after admin approval should the app create the tasks and reserve the credits.</w:t>
      </w:r>
    </w:p>
    <w:p>
      <w:pPr>
        <w:pStyle w:val="MdSpace"/>
        <w:spacing w:before="0" w:after="60"/>
      </w:pPr>
    </w:p>
    <w:p>
      <w:pPr>
        <w:pStyle w:val="Heading2"/>
        <w:pStyle w:val="MdHeading2"/>
      </w:pPr>
      <w:r>
        <w:t xml:space="preserve">Service Tracks</w:t>
      </w:r>
    </w:p>
    <w:p>
      <w:pPr>
        <w:pStyle w:val="MdParagraph"/>
      </w:pPr>
      <w:r>
        <w:t xml:space="preserve">Use these default service tracks: Strategy, Account Management, Reporting, Content Planning, Content Production, Social Publishing, Email Marketing, Local SEO/GBP, HubSpot/CRM, Campaign/Funnel, Website/CRO, Consulting, Implementation, and Add-On.</w:t>
      </w:r>
    </w:p>
    <w:p>
      <w:pPr>
        <w:pStyle w:val="MdSpace"/>
        <w:spacing w:before="0" w:after="60"/>
      </w:pPr>
    </w:p>
    <w:p>
      <w:pPr>
        <w:pStyle w:val="Heading2"/>
        <w:pStyle w:val="MdHeading2"/>
      </w:pPr>
      <w:r>
        <w:t xml:space="preserve">Overage and Upgrade Logic</w:t>
      </w:r>
    </w:p>
    <w:p>
      <w:pPr>
        <w:pStyle w:val="MdParagraph"/>
      </w:pPr>
      <w:r>
        <w:t xml:space="preserve">When a client exceeds credits, display one of three recommendations: buy an add-on credit pack, move the task to the next billing period, or upgrade the retainer. Add-on credit packs should include 10 credits for $1,250, 20 credits for $2,500, 40 credits for $5,000, and 10 rush credits for $1,500.</w:t>
      </w:r>
    </w:p>
    <w:p>
      <w:pPr>
        <w:pStyle w:val="MdSpace"/>
        <w:spacing w:before="0" w:after="60"/>
      </w:pPr>
    </w:p>
    <w:p>
      <w:pPr>
        <w:pStyle w:val="Heading2"/>
        <w:pStyle w:val="MdHeading2"/>
      </w:pPr>
      <w:r>
        <w:t xml:space="preserve">UI Requirements</w:t>
      </w:r>
    </w:p>
    <w:p>
      <w:pPr>
        <w:pStyle w:val="MdParagraph"/>
      </w:pPr>
      <w:r>
        <w:t xml:space="preserve">The client command center should show the assigned retainer, monthly credit allowance, used/reserved/remaining credits, current service tracks, upcoming generated tasks, overage warnings, and HubSpot subscription/product mapping. The admin retainers page should manage templates, task templates, package rules, HubSpot product IDs, and active/inactive status.</w:t>
      </w:r>
    </w:p>
    <w:p>
      <w:pPr>
        <w:pStyle w:val="MdSpace"/>
        <w:spacing w:before="0" w:after="60"/>
      </w:pPr>
    </w:p>
    <w:p>
      <w:pPr>
        <w:pStyle w:val="Heading2"/>
        <w:pStyle w:val="MdHeading2"/>
      </w:pPr>
      <w:r>
        <w:t xml:space="preserve">Safety Requirements</w:t>
      </w:r>
    </w:p>
    <w:p>
      <w:pPr>
        <w:pStyle w:val="MdParagraph"/>
      </w:pPr>
      <w:r>
        <w:t xml:space="preserve">Do not delete existing credit history or deliverable types. Migrate carefully by adding the new retainer template structure alongside the existing credit system. If existing clients already have tiers such as Essentials, Growth, or Accelerator, map them to the new templates only after admin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2026-05-24T12:52:02.308Z</dcterms:created>
  <dcterms:modified xsi:type="dcterms:W3CDTF">2026-05-24T12:52:02.308Z</dcterms:modified>
</cp:coreProperties>
</file>

<file path=docProps/custom.xml><?xml version="1.0" encoding="utf-8"?>
<Properties xmlns="http://schemas.openxmlformats.org/officeDocument/2006/custom-properties" xmlns:vt="http://schemas.openxmlformats.org/officeDocument/2006/docPropsVTypes"/>
</file>