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Load Case: Rule 250D — Extreme Ice with Concurrent Wind</w:t>
      </w:r>
    </w:p>
    <w:p>
      <w:pPr>
        <w:pStyle w:val="Heading2"/>
      </w:pPr>
      <w:r>
        <w:t>Description</w:t>
      </w:r>
    </w:p>
    <w:p>
      <w:r>
        <w:t>NESC Rule 250D extreme ice with concurrent wind loading. Ice thickness and concurrent wind speed are geographically determined from NESC geospatial data. PGE overrides the base NESC with different load/strength factors for steel versus wood/FRP poles, and applies the Grade B guy override (guys always evaluated at Grade B).</w:t>
      </w:r>
    </w:p>
    <w:p>
      <w:pPr>
        <w:pStyle w:val="Heading2"/>
      </w:pPr>
      <w:r>
        <w:t>References</w:t>
      </w:r>
    </w:p>
    <w:p>
      <w:r>
        <w:t>- NESC C2-2017, Rule 250D - PGE LD20055, Table 3 (extreme ice + wind load and strength factors) - PGE LD20055, Table 5 (guy/anchor factors — always Grade B)</w:t>
      </w:r>
    </w:p>
    <w:p>
      <w:pPr>
        <w:pStyle w:val="Heading2"/>
      </w:pPr>
      <w:r>
        <w:t>Weather Parameters</w:t>
      </w:r>
    </w:p>
    <w:p>
      <w:r>
        <w:t>Ice thickness and concurrent wind speed are geographically determined: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Parameter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Source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Ice thickness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dt_250d_ice</w:t>
            </w:r>
            <w:r>
              <w:t xml:space="preserve"> geospatial lookup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Concurrent wind speed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dt_250d_wind</w:t>
            </w:r>
            <w:r>
              <w:t xml:space="preserve"> geospatial lookup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Temperature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Per NESC 250D (15 deg F)</w:t>
            </w:r>
          </w:p>
        </w:tc>
      </w:tr>
    </w:tbl>
    <w:p/>
    <w:p>
      <w:r>
        <w:t>Typical PGE service area values: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Zone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Ice Thickness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Wind Speed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Lower elevations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0.50 in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30 mph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/>
            <w:r>
              <w:t>Higher elevations / gorge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1.00 - 1.50 in</w:t>
            </w:r>
          </w:p>
        </w:tc>
        <w:tc>
          <w:tcPr>
            <w:tcW w:type="dxa" w:w="2880"/>
          </w:tcPr>
          <w:p>
            <w:pPr>
              <w:spacing w:after="40" w:before="40"/>
            </w:pPr>
            <w:r/>
            <w:r>
              <w:t>30 - 40 mph</w:t>
            </w:r>
          </w:p>
        </w:tc>
      </w:tr>
    </w:tbl>
    <w:p/>
    <w:p>
      <w:pPr>
        <w:pStyle w:val="Heading3"/>
      </w:pPr>
      <w:r>
        <w:t>Ice Thickness by Grade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Grade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Ice Thickness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B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100% of geodata 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C / 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80% of geodata value (per NESC 250D)</w:t>
            </w:r>
          </w:p>
        </w:tc>
      </w:tr>
    </w:tbl>
    <w:p/>
    <w:p>
      <w:pPr>
        <w:pStyle w:val="Heading2"/>
      </w:pPr>
      <w:r>
        <w:t>Load and Strength Factors</w:t>
      </w:r>
    </w:p>
    <w:p>
      <w:r>
        <w:t>PGE LD20055 Table 3 specifies different factors by pole material:</w:t>
      </w:r>
    </w:p>
    <w:p>
      <w:pPr>
        <w:pStyle w:val="Heading3"/>
      </w:pPr>
      <w:r>
        <w:t>Wood / FRP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Wood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0.75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FRP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PGE_250D_Wood</w:t>
      </w:r>
      <w:r/>
    </w:p>
    <w:p>
      <w:pPr>
        <w:pStyle w:val="Heading3"/>
      </w:pPr>
      <w:r>
        <w:t>Steel Poles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Wind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Wire tension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Vertical load factor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1.1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Strength factor — Steel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>
              <w:t>1.0</w:t>
            </w:r>
          </w:p>
        </w:tc>
      </w:tr>
    </w:tbl>
    <w:p/>
    <w:p>
      <w:r/>
      <w:r>
        <w:rPr>
          <w:b/>
        </w:rPr>
        <w:t>Environment template:</w:t>
      </w:r>
      <w:r>
        <w:t xml:space="preserve"> </w:t>
      </w:r>
      <w:r>
        <w:rPr>
          <w:rFonts w:ascii="Consolas" w:hAnsi="Consolas"/>
          <w:color w:val="404040"/>
          <w:sz w:val="18"/>
        </w:rPr>
        <w:t>PGE_250D_Steel</w:t>
      </w:r>
      <w:r/>
    </w:p>
    <w:p>
      <w:pPr>
        <w:pStyle w:val="Heading3"/>
      </w:pPr>
      <w:r>
        <w:t>PGE Guy/Anchor Override (LD20055 Table 5)</w:t>
      </w:r>
    </w:p>
    <w:p>
      <w:r>
        <w:t>When grade is not B, a second simulation is run with the Grade B environment (full geodata ice, no 0.8 reduction) for stay/guy evaluation.</w:t>
      </w:r>
    </w:p>
    <w:p>
      <w:pPr>
        <w:pStyle w:val="Heading2"/>
      </w:pPr>
      <w:r>
        <w:t>Applicability Criteria</w:t>
      </w:r>
    </w:p>
    <w:tbl>
      <w:tblPr>
        <w:tblStyle w:val="LightGrid-Accent1"/>
        <w:tblW w:type="auto" w:w="0"/>
        <w:jc w:val="left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Criterion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b/>
              </w:rPr>
            </w:r>
            <w:r>
              <w:rPr>
                <w:b/>
              </w:rPr>
              <w:t>Condition</w:t>
            </w:r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Pole height exceeds 60 ft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pole.height &gt; 60ft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OR any span exceeds 60 ft max height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any(span_stacks[].u_span_height[].max_height &gt; 60ft)</w:t>
            </w:r>
            <w:r/>
          </w:p>
        </w:tc>
      </w:tr>
      <w:tr>
        <w:tc>
          <w:tcPr>
            <w:tcW w:type="dxa" w:w="4320"/>
          </w:tcPr>
          <w:p>
            <w:pPr>
              <w:spacing w:after="40" w:before="40"/>
            </w:pPr>
            <w:r/>
            <w:r>
              <w:t>AND geodata available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/>
            <w:r/>
            <w:r>
              <w:rPr>
                <w:rFonts w:ascii="Consolas" w:hAnsi="Consolas"/>
                <w:color w:val="404040"/>
                <w:sz w:val="18"/>
              </w:rPr>
              <w:t>dt_250d_ice</w:t>
            </w:r>
            <w:r>
              <w:t xml:space="preserve"> and </w:t>
            </w:r>
            <w:r>
              <w:rPr>
                <w:rFonts w:ascii="Consolas" w:hAnsi="Consolas"/>
                <w:color w:val="404040"/>
                <w:sz w:val="18"/>
              </w:rPr>
              <w:t>dt_250d_wind</w:t>
            </w:r>
            <w:r>
              <w:t xml:space="preserve"> return results at pole location</w:t>
            </w:r>
          </w:p>
        </w:tc>
      </w:tr>
    </w:tbl>
    <w:p/>
    <w:p>
      <w:r>
        <w:t>If criteria are not met, the load case is skipped and the output is null.</w:t>
      </w:r>
    </w:p>
    <w:p>
      <w:r/>
      <w:r>
        <w:rPr>
          <w:b/>
        </w:rPr>
        <w:t>Steel detection:</w:t>
      </w:r>
      <w:r>
        <w:t xml:space="preserve"> </w:t>
      </w:r>
      <w:r>
        <w:rPr>
          <w:rFonts w:ascii="Consolas" w:hAnsi="Consolas"/>
          <w:color w:val="404040"/>
          <w:sz w:val="18"/>
        </w:rPr>
        <w:t>pole.type.material = "steel"</w:t>
      </w:r>
      <w:r>
        <w:t xml:space="preserve"> determines which environment template is used.</w:t>
      </w:r>
    </w:p>
    <w:p>
      <w:pPr>
        <w:pStyle w:val="Heading2"/>
      </w:pPr>
      <w:r>
        <w:t>Implementation</w:t>
      </w:r>
    </w:p>
    <w:p>
      <w:r>
        <w:t xml:space="preserve">- </w:t>
      </w:r>
      <w:r>
        <w:rPr>
          <w:b/>
        </w:rPr>
        <w:t>Processing type:</w:t>
      </w:r>
      <w:r>
        <w:t xml:space="preserve"> </w:t>
      </w:r>
      <w:r>
        <w:rPr>
          <w:rFonts w:ascii="Consolas" w:hAnsi="Consolas"/>
          <w:color w:val="404040"/>
          <w:sz w:val="18"/>
        </w:rPr>
        <w:t>portland_nesc~PoleLoadingRule250dProcessing</w:t>
      </w:r>
      <w:r>
        <w:t xml:space="preserve"> - </w:t>
      </w:r>
      <w:r>
        <w:rPr>
          <w:b/>
        </w:rPr>
        <w:t>Calculator type:</w:t>
      </w:r>
      <w:r>
        <w:t xml:space="preserve"> </w:t>
      </w:r>
      <w:r>
        <w:rPr>
          <w:rFonts w:ascii="Consolas" w:hAnsi="Consolas"/>
          <w:color w:val="404040"/>
          <w:sz w:val="18"/>
        </w:rPr>
        <w:t>nesc~PoleLoadingRule250dCalculator</w:t>
      </w:r>
      <w:r>
        <w:t xml:space="preserve"> (base NESC, with PGE Processing injected via DI) - </w:t>
      </w:r>
      <w:r>
        <w:rPr>
          <w:b/>
        </w:rPr>
        <w:t>Environment override:</w:t>
      </w:r>
      <w:r>
        <w:t xml:space="preserve"> </w:t>
      </w:r>
      <w:r>
        <w:rPr>
          <w:rFonts w:ascii="Consolas" w:hAnsi="Consolas"/>
          <w:color w:val="404040"/>
          <w:sz w:val="18"/>
        </w:rPr>
        <w:t>make_environment(template: env, wind_pressure: 0.00256 * V^2 psf, ice_radial_thickness: ice)</w:t>
      </w:r>
      <w:r>
        <w:t xml:space="preserve"> - </w:t>
      </w:r>
      <w:r>
        <w:rPr>
          <w:b/>
        </w:rPr>
        <w:t>Grade B guy simulation:</w:t>
      </w:r>
      <w:r>
        <w:t xml:space="preserve"> </w:t>
      </w:r>
      <w:r>
        <w:rPr>
          <w:rFonts w:ascii="Consolas" w:hAnsi="Consolas"/>
          <w:color w:val="404040"/>
          <w:sz w:val="18"/>
        </w:rPr>
        <w:t>simulations_grade_b</w:t>
      </w:r>
      <w:r>
        <w:t xml:space="preserve"> runs when </w:t>
      </w:r>
      <w:r>
        <w:rPr>
          <w:rFonts w:ascii="Consolas" w:hAnsi="Consolas"/>
          <w:color w:val="404040"/>
          <w:sz w:val="18"/>
        </w:rPr>
        <w:t>grade &lt;&gt; "B"</w:t>
      </w:r>
      <w:r>
        <w:t xml:space="preserve">, </w:t>
      </w:r>
      <w:r>
        <w:rPr>
          <w:rFonts w:ascii="Consolas" w:hAnsi="Consolas"/>
          <w:color w:val="404040"/>
          <w:sz w:val="18"/>
        </w:rPr>
        <w:t>nesc250d_required</w:t>
      </w:r>
      <w:r>
        <w:t xml:space="preserve">, and stays exist; uses full geodata ice (no 0.8 factor) - </w:t>
      </w:r>
      <w:r>
        <w:rPr>
          <w:b/>
        </w:rPr>
        <w:t>Simulations:</w:t>
      </w:r>
      <w:r>
        <w:t xml:space="preserve"> 8 wind directions, non-network solve; only runs when </w:t>
      </w:r>
      <w:r>
        <w:rPr>
          <w:rFonts w:ascii="Consolas" w:hAnsi="Consolas"/>
          <w:color w:val="404040"/>
          <w:sz w:val="18"/>
        </w:rPr>
        <w:t>nesc250d_required</w:t>
      </w:r>
      <w:r>
        <w:t xml:space="preserve"> is true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