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September 10, 2022 -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Lower Athletic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should put personal items on grassy hill between black fence and storage pod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10:15 - Stadium Set-Up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 Press Box!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TUFE/Battery will unload at 11:15 when rehearsal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White T Shirts!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SHAKOS and PLUMES!!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Pregame and Halftime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Getting on the Field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Practice Getting Set in Stands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11:15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Meet and Stretch on Lot 4 Outside Stadium Gates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11:25 AM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into Stadium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 unload and remove covers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 unload and setup for an “On the Field” facing press box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 unload and setup surdos on students side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11:30 AM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Warmup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12:15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Review/Run Pregame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12:40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 Set to Set Process of Show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1:50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On/Off The Field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2:10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Sportscenter and Other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 TUFE Begin Moving EQ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2:25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 Shade - Run Through Stand Tunes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Color Guard Individual Practice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24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Find seating in the stands.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McNutt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Pickup to D to End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Shoes (Drumline Only)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Centuries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 Before B to the End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Warp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 Before E to 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