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Yoz Notes: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Mello balance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Release in winds to battery before final chord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Warp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Started slow, recovered shortly after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Keyboard lick before party scene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Letter J wind triplets to percussion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Small ensemble timing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More guitar in party scene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Good Riddance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Started slow, recovered shortly after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Tenors should be stationary during violin solo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Time’s 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Battery entrance timing w/clock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Encore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 pause between transition and encore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Jalen’s Notes: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-CHARACTERIZATION!!! What is it? (Friday)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-OPENER: Opening Guard Gears need to slow down earlier (Wednesday)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-OPENER: Double 45 in Centuries Opener?? (Wednesday)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-TIME WARP: Time Warp Ripple/Individual breakdown/Better toss at the end (Friday)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-TIME WARP: Bigger Characterization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-Good Riddance Choreography needs to slow (Friday)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-GOOD RIDDANCE: Initiation is inconsistent at the beginning (Friday)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-GOOD RIDDANCE: Pathways for run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-GOOD RIDDANCE: After run, prep for the presentation of the flag (Wednesday)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-GOOD RIDDANCE: Ben and Isaiah should just walk (Wednesday)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-TIME’S UP: Julia can start earlier  for Time’s Up right at ticking/Come out on the 50 and then travel to clock/GO FOR IT!! (Friday)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-TIME’S UP: Look at traveling entrance for Percussion Feature/We can overtake staging (Friday)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-CLOSER: Take a look at the choreography after the ripple in the closer (Next Week)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-CLOSER: Shira should come out faster (Wednesday)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