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35458" w14:textId="77777777" w:rsidR="00876A54" w:rsidRPr="0052598F" w:rsidRDefault="00876A54" w:rsidP="00876A54">
      <w:pPr>
        <w:rPr>
          <w:rFonts w:ascii="Times New Roman" w:hAnsi="Times New Roman" w:cs="Times New Roman"/>
          <w:sz w:val="20"/>
          <w:szCs w:val="20"/>
        </w:rPr>
        <w:sectPr w:rsidR="00876A54" w:rsidRPr="0052598F" w:rsidSect="003837A6">
          <w:footerReference w:type="first" r:id="rId10"/>
          <w:type w:val="continuous"/>
          <w:pgSz w:w="11906" w:h="16838" w:code="9"/>
          <w:pgMar w:top="450" w:right="893" w:bottom="1440" w:left="893" w:header="720" w:footer="720" w:gutter="0"/>
          <w:cols w:num="3" w:space="720"/>
          <w:docGrid w:linePitch="360"/>
        </w:sectPr>
      </w:pPr>
      <w:r w:rsidRPr="0052598F">
        <w:rPr>
          <w:rFonts w:ascii="Times New Roman" w:hAnsi="Times New Roman" w:cs="Times New Roman"/>
          <w:sz w:val="20"/>
          <w:szCs w:val="20"/>
        </w:rPr>
        <w:br w:type="column"/>
      </w:r>
    </w:p>
    <w:p w14:paraId="4E01D292" w14:textId="77777777" w:rsidR="00AA7640" w:rsidRPr="0052598F" w:rsidRDefault="00AA7640" w:rsidP="00AA7640">
      <w:pPr>
        <w:pStyle w:val="Author"/>
        <w:spacing w:before="100" w:beforeAutospacing="1" w:after="100" w:afterAutospacing="1"/>
        <w:rPr>
          <w:sz w:val="20"/>
          <w:szCs w:val="20"/>
        </w:rPr>
      </w:pPr>
      <w:r w:rsidRPr="0052598F">
        <w:rPr>
          <w:rFonts w:eastAsia="MS Mincho"/>
          <w:kern w:val="48"/>
          <w:sz w:val="20"/>
          <w:szCs w:val="20"/>
        </w:rPr>
        <w:t>A Review of vulnerabilities in GPUs: Related Attacks, Threats, Defenses, and Fixes</w:t>
      </w:r>
    </w:p>
    <w:p w14:paraId="36F7F764" w14:textId="77777777" w:rsidR="00AA7640" w:rsidRPr="0052598F" w:rsidRDefault="00AA7640" w:rsidP="00AA7640">
      <w:pPr>
        <w:pStyle w:val="Author"/>
        <w:spacing w:before="100" w:beforeAutospacing="1" w:after="100" w:afterAutospacing="1" w:line="120" w:lineRule="auto"/>
        <w:rPr>
          <w:sz w:val="20"/>
          <w:szCs w:val="20"/>
        </w:rPr>
      </w:pPr>
    </w:p>
    <w:p w14:paraId="61DA94B0" w14:textId="77777777" w:rsidR="00AA7640" w:rsidRPr="0052598F" w:rsidRDefault="00AA7640" w:rsidP="00AA7640">
      <w:pPr>
        <w:pStyle w:val="Author"/>
        <w:spacing w:before="100" w:beforeAutospacing="1" w:after="100" w:afterAutospacing="1" w:line="120" w:lineRule="auto"/>
        <w:rPr>
          <w:sz w:val="20"/>
          <w:szCs w:val="20"/>
        </w:rPr>
        <w:sectPr w:rsidR="00AA7640" w:rsidRPr="0052598F" w:rsidSect="00AA7640">
          <w:footerReference w:type="first" r:id="rId11"/>
          <w:type w:val="continuous"/>
          <w:pgSz w:w="11906" w:h="16838" w:code="9"/>
          <w:pgMar w:top="540" w:right="893" w:bottom="1440" w:left="893" w:header="720" w:footer="720" w:gutter="0"/>
          <w:cols w:space="720"/>
          <w:titlePg/>
          <w:docGrid w:linePitch="360"/>
        </w:sectPr>
      </w:pPr>
    </w:p>
    <w:p w14:paraId="19870A38" w14:textId="77777777" w:rsidR="00AA7640" w:rsidRPr="0052598F" w:rsidRDefault="00AA7640" w:rsidP="00AA7640">
      <w:pPr>
        <w:pStyle w:val="Author"/>
        <w:spacing w:before="100" w:beforeAutospacing="1"/>
        <w:rPr>
          <w:sz w:val="20"/>
          <w:szCs w:val="20"/>
        </w:rPr>
      </w:pPr>
      <w:r w:rsidRPr="0052598F">
        <w:rPr>
          <w:sz w:val="20"/>
          <w:szCs w:val="20"/>
        </w:rPr>
        <w:t xml:space="preserve">Nick Arellano </w:t>
      </w:r>
      <w:r w:rsidRPr="0052598F">
        <w:rPr>
          <w:sz w:val="20"/>
          <w:szCs w:val="20"/>
        </w:rPr>
        <w:br/>
      </w:r>
      <w:r w:rsidRPr="0052598F">
        <w:rPr>
          <w:i/>
          <w:sz w:val="20"/>
          <w:szCs w:val="20"/>
        </w:rPr>
        <w:t>Fisher College of Science and Mathematics</w:t>
      </w:r>
      <w:r w:rsidRPr="0052598F">
        <w:rPr>
          <w:sz w:val="20"/>
          <w:szCs w:val="20"/>
        </w:rPr>
        <w:br/>
      </w:r>
      <w:r w:rsidRPr="0052598F">
        <w:rPr>
          <w:i/>
          <w:iCs/>
          <w:sz w:val="20"/>
          <w:szCs w:val="20"/>
        </w:rPr>
        <w:t>Towson University</w:t>
      </w:r>
      <w:r w:rsidRPr="0052598F">
        <w:rPr>
          <w:i/>
          <w:sz w:val="20"/>
          <w:szCs w:val="20"/>
        </w:rPr>
        <w:br/>
      </w:r>
      <w:r w:rsidRPr="0052598F">
        <w:rPr>
          <w:sz w:val="20"/>
          <w:szCs w:val="20"/>
        </w:rPr>
        <w:t>Towson, United States of America</w:t>
      </w:r>
      <w:r w:rsidRPr="0052598F">
        <w:rPr>
          <w:sz w:val="20"/>
          <w:szCs w:val="20"/>
        </w:rPr>
        <w:br/>
        <w:t>narella1@students.towson.edu</w:t>
      </w:r>
      <w:r w:rsidRPr="0052598F">
        <w:rPr>
          <w:sz w:val="20"/>
          <w:szCs w:val="20"/>
        </w:rPr>
        <w:br w:type="column"/>
      </w:r>
      <w:r w:rsidRPr="0052598F">
        <w:rPr>
          <w:rStyle w:val="normaltextrun"/>
          <w:sz w:val="20"/>
          <w:szCs w:val="20"/>
        </w:rPr>
        <w:t>Nathan Ketterlinus</w:t>
      </w:r>
      <w:r w:rsidRPr="0052598F">
        <w:rPr>
          <w:rStyle w:val="scxw104464937"/>
          <w:sz w:val="20"/>
          <w:szCs w:val="20"/>
        </w:rPr>
        <w:t> </w:t>
      </w:r>
      <w:r w:rsidRPr="0052598F">
        <w:rPr>
          <w:sz w:val="20"/>
          <w:szCs w:val="20"/>
        </w:rPr>
        <w:br/>
      </w:r>
      <w:r w:rsidRPr="0052598F">
        <w:rPr>
          <w:rStyle w:val="normaltextrun"/>
          <w:i/>
          <w:iCs/>
          <w:sz w:val="20"/>
          <w:szCs w:val="20"/>
        </w:rPr>
        <w:t>Fisher College of Science and Mathematics</w:t>
      </w:r>
      <w:r w:rsidRPr="0052598F">
        <w:rPr>
          <w:rStyle w:val="scxw104464937"/>
          <w:sz w:val="20"/>
          <w:szCs w:val="20"/>
        </w:rPr>
        <w:t> </w:t>
      </w:r>
      <w:r w:rsidRPr="0052598F">
        <w:rPr>
          <w:sz w:val="20"/>
          <w:szCs w:val="20"/>
        </w:rPr>
        <w:br/>
      </w:r>
      <w:r w:rsidRPr="0052598F">
        <w:rPr>
          <w:rStyle w:val="normaltextrun"/>
          <w:i/>
          <w:iCs/>
          <w:sz w:val="20"/>
          <w:szCs w:val="20"/>
        </w:rPr>
        <w:t>Towson University</w:t>
      </w:r>
      <w:r w:rsidRPr="0052598F">
        <w:rPr>
          <w:rStyle w:val="scxw104464937"/>
          <w:sz w:val="20"/>
          <w:szCs w:val="20"/>
        </w:rPr>
        <w:t> </w:t>
      </w:r>
      <w:r w:rsidRPr="0052598F">
        <w:rPr>
          <w:sz w:val="20"/>
          <w:szCs w:val="20"/>
        </w:rPr>
        <w:br/>
      </w:r>
      <w:r w:rsidRPr="0052598F">
        <w:rPr>
          <w:rStyle w:val="normaltextrun"/>
          <w:sz w:val="20"/>
          <w:szCs w:val="20"/>
        </w:rPr>
        <w:t>Towson, United States</w:t>
      </w:r>
      <w:r w:rsidRPr="0052598F">
        <w:rPr>
          <w:rStyle w:val="scxw104464937"/>
          <w:sz w:val="20"/>
          <w:szCs w:val="20"/>
        </w:rPr>
        <w:t> </w:t>
      </w:r>
      <w:r w:rsidRPr="0052598F">
        <w:rPr>
          <w:sz w:val="20"/>
          <w:szCs w:val="20"/>
        </w:rPr>
        <w:br/>
      </w:r>
      <w:r w:rsidRPr="0052598F">
        <w:rPr>
          <w:rStyle w:val="normaltextrun"/>
          <w:sz w:val="20"/>
          <w:szCs w:val="20"/>
        </w:rPr>
        <w:t>nketter1@students.towson.edu</w:t>
      </w:r>
      <w:r w:rsidRPr="0052598F">
        <w:rPr>
          <w:sz w:val="20"/>
          <w:szCs w:val="20"/>
        </w:rPr>
        <w:br/>
      </w:r>
      <w:r w:rsidRPr="0052598F">
        <w:rPr>
          <w:sz w:val="20"/>
          <w:szCs w:val="20"/>
        </w:rPr>
        <w:br w:type="column"/>
      </w:r>
      <w:r w:rsidRPr="0052598F">
        <w:rPr>
          <w:rStyle w:val="normaltextrun"/>
          <w:sz w:val="20"/>
          <w:szCs w:val="20"/>
        </w:rPr>
        <w:t>Ayomide Owoade</w:t>
      </w:r>
      <w:r w:rsidRPr="0052598F">
        <w:rPr>
          <w:rStyle w:val="scxw64790200"/>
          <w:sz w:val="20"/>
          <w:szCs w:val="20"/>
        </w:rPr>
        <w:t> </w:t>
      </w:r>
      <w:r w:rsidRPr="0052598F">
        <w:rPr>
          <w:sz w:val="20"/>
          <w:szCs w:val="20"/>
        </w:rPr>
        <w:br/>
      </w:r>
      <w:r w:rsidRPr="0052598F">
        <w:rPr>
          <w:rStyle w:val="normaltextrun"/>
          <w:i/>
          <w:iCs/>
          <w:sz w:val="20"/>
          <w:szCs w:val="20"/>
        </w:rPr>
        <w:t>Fisher College of Science and Mathematics</w:t>
      </w:r>
      <w:r w:rsidRPr="0052598F">
        <w:rPr>
          <w:rStyle w:val="scxw64790200"/>
          <w:i/>
          <w:iCs/>
          <w:sz w:val="20"/>
          <w:szCs w:val="20"/>
        </w:rPr>
        <w:t> </w:t>
      </w:r>
      <w:r w:rsidRPr="0052598F">
        <w:rPr>
          <w:sz w:val="20"/>
          <w:szCs w:val="20"/>
        </w:rPr>
        <w:br/>
      </w:r>
      <w:r w:rsidRPr="0052598F">
        <w:rPr>
          <w:rStyle w:val="normaltextrun"/>
          <w:i/>
          <w:iCs/>
          <w:sz w:val="20"/>
          <w:szCs w:val="20"/>
        </w:rPr>
        <w:t>Towson University</w:t>
      </w:r>
      <w:r w:rsidRPr="0052598F">
        <w:rPr>
          <w:rStyle w:val="scxw64790200"/>
          <w:sz w:val="20"/>
          <w:szCs w:val="20"/>
        </w:rPr>
        <w:t> </w:t>
      </w:r>
      <w:r w:rsidRPr="0052598F">
        <w:rPr>
          <w:sz w:val="20"/>
          <w:szCs w:val="20"/>
        </w:rPr>
        <w:br/>
      </w:r>
      <w:r w:rsidRPr="0052598F">
        <w:rPr>
          <w:rStyle w:val="normaltextrun"/>
          <w:sz w:val="20"/>
          <w:szCs w:val="20"/>
        </w:rPr>
        <w:t>Towson, United States</w:t>
      </w:r>
      <w:r w:rsidRPr="0052598F">
        <w:rPr>
          <w:rStyle w:val="scxw64790200"/>
          <w:sz w:val="20"/>
          <w:szCs w:val="20"/>
        </w:rPr>
        <w:t> </w:t>
      </w:r>
      <w:r w:rsidRPr="0052598F">
        <w:rPr>
          <w:sz w:val="20"/>
          <w:szCs w:val="20"/>
        </w:rPr>
        <w:br/>
      </w:r>
      <w:r w:rsidRPr="0052598F">
        <w:rPr>
          <w:rStyle w:val="normaltextrun"/>
          <w:sz w:val="20"/>
          <w:szCs w:val="20"/>
        </w:rPr>
        <w:t>aowoade1@students.towson.edu</w:t>
      </w:r>
    </w:p>
    <w:p w14:paraId="6C9FB77F" w14:textId="77777777" w:rsidR="00AA7640" w:rsidRPr="0052598F" w:rsidRDefault="00AA7640" w:rsidP="00AA7640">
      <w:pPr>
        <w:rPr>
          <w:rFonts w:ascii="Times New Roman" w:hAnsi="Times New Roman" w:cs="Times New Roman"/>
          <w:sz w:val="20"/>
          <w:szCs w:val="20"/>
        </w:rPr>
        <w:sectPr w:rsidR="00AA7640" w:rsidRPr="0052598F" w:rsidSect="003837A6">
          <w:type w:val="continuous"/>
          <w:pgSz w:w="11906" w:h="16838" w:code="9"/>
          <w:pgMar w:top="450" w:right="893" w:bottom="1440" w:left="893" w:header="720" w:footer="720" w:gutter="0"/>
          <w:cols w:num="3" w:space="720"/>
          <w:docGrid w:linePitch="360"/>
        </w:sectPr>
      </w:pPr>
    </w:p>
    <w:p w14:paraId="464F62F8" w14:textId="77777777" w:rsidR="00AA7640" w:rsidRPr="0052598F" w:rsidRDefault="00AA7640" w:rsidP="00AA7640">
      <w:pPr>
        <w:rPr>
          <w:rFonts w:ascii="Times New Roman" w:hAnsi="Times New Roman" w:cs="Times New Roman"/>
          <w:sz w:val="20"/>
          <w:szCs w:val="20"/>
        </w:rPr>
        <w:sectPr w:rsidR="00AA7640" w:rsidRPr="0052598F" w:rsidSect="003837A6">
          <w:type w:val="continuous"/>
          <w:pgSz w:w="11906" w:h="16838" w:code="9"/>
          <w:pgMar w:top="450" w:right="893" w:bottom="1440" w:left="893" w:header="720" w:footer="720" w:gutter="0"/>
          <w:cols w:num="3" w:space="720"/>
          <w:docGrid w:linePitch="360"/>
        </w:sectPr>
      </w:pPr>
      <w:r w:rsidRPr="0052598F">
        <w:rPr>
          <w:rFonts w:ascii="Times New Roman" w:hAnsi="Times New Roman" w:cs="Times New Roman"/>
          <w:sz w:val="20"/>
          <w:szCs w:val="20"/>
        </w:rPr>
        <w:br w:type="column"/>
      </w:r>
    </w:p>
    <w:p w14:paraId="6E94AA38" w14:textId="77777777" w:rsidR="00AA7640" w:rsidRPr="0052598F" w:rsidRDefault="00AA7640" w:rsidP="00AA7640">
      <w:pPr>
        <w:pStyle w:val="Abstract"/>
        <w:rPr>
          <w:i/>
          <w:iCs/>
          <w:sz w:val="20"/>
          <w:szCs w:val="20"/>
        </w:rPr>
      </w:pPr>
      <w:r w:rsidRPr="0052598F">
        <w:rPr>
          <w:i/>
          <w:iCs/>
          <w:sz w:val="20"/>
          <w:szCs w:val="20"/>
        </w:rPr>
        <w:t>Abstract</w:t>
      </w:r>
      <w:r w:rsidRPr="0052598F">
        <w:rPr>
          <w:sz w:val="20"/>
          <w:szCs w:val="20"/>
        </w:rPr>
        <w:t>—As the demand for graphical computing power has skyrocketed over time, the amount of consumer-grade electronics with discrete Graphics Processing Units (GPUs) has risen to match this demand. As GPUs become a more integral part of the average person’s devices, it becomes critical that they do not present themselves as a possible attack vector for malicious actors. This paper will examine various vulnerabilities and backdoors that exist in consumer-grade GPUs, and consider various solutions to these vulnerabilities, weighing the pros and cons in an ever-evolving cybersecurity landscape.</w:t>
      </w:r>
    </w:p>
    <w:p w14:paraId="58531649" w14:textId="77777777" w:rsidR="00AA7640" w:rsidRPr="0052598F" w:rsidRDefault="00AA7640" w:rsidP="00AA7640">
      <w:pPr>
        <w:pStyle w:val="Keywords"/>
        <w:rPr>
          <w:sz w:val="20"/>
          <w:szCs w:val="20"/>
        </w:rPr>
      </w:pPr>
      <w:r w:rsidRPr="0052598F">
        <w:rPr>
          <w:sz w:val="20"/>
          <w:szCs w:val="20"/>
        </w:rPr>
        <w:t>Keywords—GPU, Vulnerabilities, Side-channel Attack, Review, Deep Learning, Encryption</w:t>
      </w:r>
    </w:p>
    <w:p w14:paraId="068AD6C0" w14:textId="77777777" w:rsidR="00AA7640" w:rsidRPr="0052598F" w:rsidRDefault="00AA7640" w:rsidP="00AA7640">
      <w:pPr>
        <w:pStyle w:val="Heading1"/>
        <w:rPr>
          <w:rFonts w:ascii="Times New Roman" w:hAnsi="Times New Roman" w:cs="Times New Roman"/>
          <w:sz w:val="20"/>
          <w:szCs w:val="20"/>
        </w:rPr>
      </w:pPr>
      <w:r w:rsidRPr="0052598F">
        <w:rPr>
          <w:rFonts w:ascii="Times New Roman" w:hAnsi="Times New Roman" w:cs="Times New Roman"/>
          <w:sz w:val="20"/>
          <w:szCs w:val="20"/>
        </w:rPr>
        <w:t xml:space="preserve">Introduction </w:t>
      </w:r>
    </w:p>
    <w:p w14:paraId="6C2B341D" w14:textId="77777777" w:rsidR="00AA7640" w:rsidRPr="0052598F" w:rsidRDefault="00AA7640" w:rsidP="00AA7640">
      <w:pPr>
        <w:pStyle w:val="Heading2"/>
        <w:rPr>
          <w:rFonts w:ascii="Times New Roman" w:hAnsi="Times New Roman" w:cs="Times New Roman"/>
          <w:sz w:val="20"/>
          <w:szCs w:val="20"/>
        </w:rPr>
      </w:pPr>
      <w:r w:rsidRPr="0052598F">
        <w:rPr>
          <w:rFonts w:ascii="Times New Roman" w:hAnsi="Times New Roman" w:cs="Times New Roman"/>
          <w:sz w:val="20"/>
          <w:szCs w:val="20"/>
        </w:rPr>
        <w:t>Introduction to GPU Architecture</w:t>
      </w:r>
    </w:p>
    <w:p w14:paraId="2E353037" w14:textId="13483A6F" w:rsidR="00AA7640" w:rsidRPr="0052598F" w:rsidRDefault="00AA7640" w:rsidP="00E258C5">
      <w:pPr>
        <w:ind w:firstLine="288"/>
        <w:jc w:val="both"/>
        <w:rPr>
          <w:rFonts w:ascii="Times New Roman" w:hAnsi="Times New Roman" w:cs="Times New Roman"/>
          <w:sz w:val="20"/>
          <w:szCs w:val="20"/>
        </w:rPr>
      </w:pPr>
      <w:r w:rsidRPr="0052598F">
        <w:rPr>
          <w:rFonts w:ascii="Times New Roman" w:hAnsi="Times New Roman" w:cs="Times New Roman"/>
          <w:sz w:val="20"/>
          <w:szCs w:val="20"/>
        </w:rPr>
        <w:t xml:space="preserve">As stated above, the broad appeal of a GPU lies within its parallelism. To utilize SIMD processing to its fullest extent, a GPU must be structured in a particular way. While there are several valid, widely used GPU architectures, this paper will quickly go over the Fermi architecture to highlight the basic principles at play. Figure 1 provides a diagram of a sample GPU, as provided by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{"citationID":"09QBLwS1","properties":{"formattedCitation":"[5]","plainCitation":"[5]","dontUpdate":true,"noteIndex":0},"citationItems":[{"id":48,"uris":["http://zotero.org/groups/5251274/items/EBR5A8HI"],"itemData":{"id":48,"type":"paper-conference","abstract":"GPUs have been increasingly used to accelerate a wide range of general purpose applications, including the encryption/decryption algorithms. However, recent research has shown that GPUs can be vulnerable to side-channel attacks (SCAs). Aiming at protecting GPUs against these SCAs, the Randomized Coalescing (RCoal) techniques are proposed with proven eﬀectiveness on security improvement. In this paper, we propose to leverage a Proﬁling-based Side-Channel Attack (pSCA) to suppress the eﬀectiveness of the RCoal techniques on security improvement or force the most secure choice which inevitably results in substantial performance degradation. Without the detailed information of the RCoal conﬁguration, the pSCA is still able to rebuild the secure key of a GPUsupported AES algorithm under the RCoal protection in a reasonable duration.","container-title":"Proceedings of the 8th International Workshop on Hardware and Architectural Support for Security and Privacy","DOI":"10.1145/3337167.3337169","event-place":"Phoenix AZ USA","event-title":"HASP '19: Workshop on Hardware and Architectural Support for Security and Privacy","ISBN":"978-1-4503-7226-8","language":"en","page":"1-8","publisher":"ACM","publisher-place":"Phoenix AZ USA","source":"DOI.org (Crossref)","title":"Cracking Randomized Coalescing Techniques with An Efficient Profiling-Based Side-Channel Attack to GPU","URL":"https://dl.acm.org/doi/10.1145/3337167.3337169","author":[{"family":"Wang","given":"Xin"},{"family":"Zhang","given":"Wei"}],"accessed":{"date-parts":[["2023",11,6]]},"issued":{"date-parts":[["2019",6,23]]}}}],"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w:t>
      </w:r>
    </w:p>
    <w:p w14:paraId="498776E3" w14:textId="77777777"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noProof/>
          <w:sz w:val="20"/>
          <w:szCs w:val="20"/>
        </w:rPr>
        <w:drawing>
          <wp:inline distT="0" distB="0" distL="0" distR="0" wp14:anchorId="045B747D" wp14:editId="43908254">
            <wp:extent cx="3089910" cy="1880870"/>
            <wp:effectExtent l="0" t="0" r="0" b="5080"/>
            <wp:docPr id="1845952564" name="Picture 184595256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52564" name="Picture 1" descr="A diagram of a computer network&#10;&#10;Description automatically generated"/>
                    <pic:cNvPicPr/>
                  </pic:nvPicPr>
                  <pic:blipFill>
                    <a:blip r:embed="rId12"/>
                    <a:stretch>
                      <a:fillRect/>
                    </a:stretch>
                  </pic:blipFill>
                  <pic:spPr>
                    <a:xfrm>
                      <a:off x="0" y="0"/>
                      <a:ext cx="3089910" cy="1880870"/>
                    </a:xfrm>
                    <a:prstGeom prst="rect">
                      <a:avLst/>
                    </a:prstGeom>
                  </pic:spPr>
                </pic:pic>
              </a:graphicData>
            </a:graphic>
          </wp:inline>
        </w:drawing>
      </w:r>
    </w:p>
    <w:p w14:paraId="6CE8B230" w14:textId="1A922AB0" w:rsidR="00AA7640" w:rsidRPr="0052598F" w:rsidRDefault="00AA7640" w:rsidP="00AA7640">
      <w:pPr>
        <w:ind w:firstLine="288"/>
        <w:jc w:val="both"/>
        <w:rPr>
          <w:rFonts w:ascii="Times New Roman" w:hAnsi="Times New Roman" w:cs="Times New Roman"/>
          <w:sz w:val="20"/>
          <w:szCs w:val="20"/>
        </w:rPr>
      </w:pPr>
      <w:r w:rsidRPr="0052598F">
        <w:rPr>
          <w:rFonts w:ascii="Times New Roman" w:hAnsi="Times New Roman" w:cs="Times New Roman"/>
          <w:sz w:val="20"/>
          <w:szCs w:val="20"/>
        </w:rPr>
        <w:t xml:space="preserve">Fig. 1. Sample GPU architecture, as seen in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{"citationID":"WJ9s9LPE","properties":{"formattedCitation":"[5]","plainCitation":"[5]","dontUpdate":true,"noteIndex":0},"citationItems":[{"id":48,"uris":["http://zotero.org/groups/5251274/items/EBR5A8HI"],"itemData":{"id":48,"type":"paper-conference","abstract":"GPUs have been increasingly used to accelerate a wide range of general purpose applications, including the encryption/decryption algorithms. However, recent research has shown that GPUs can be vulnerable to side-channel attacks (SCAs). Aiming at protecting GPUs against these SCAs, the Randomized Coalescing (RCoal) techniques are proposed with proven eﬀectiveness on security improvement. In this paper, we propose to leverage a Proﬁling-based Side-Channel Attack (pSCA) to suppress the eﬀectiveness of the RCoal techniques on security improvement or force the most secure choice which inevitably results in substantial performance degradation. Without the detailed information of the RCoal conﬁguration, the pSCA is still able to rebuild the secure key of a GPUsupported AES algorithm under the RCoal protection in a reasonable duration.","container-title":"Proceedings of the 8th International Workshop on Hardware and Architectural Support for Security and Privacy","DOI":"10.1145/3337167.3337169","event-place":"Phoenix AZ USA","event-title":"HASP '19: Workshop on Hardware and Architectural Support for Security and Privacy","ISBN":"978-1-4503-7226-8","language":"en","page":"1-8","publisher":"ACM","publisher-place":"Phoenix AZ USA","source":"DOI.org (Crossref)","title":"Cracking Randomized Coalescing Techniques with An Efficient Profiling-Based Side-Channel Attack to GPU","URL":"https://dl.acm.org/doi/10.1145/3337167.3337169","author":[{"family":"Wang","given":"Xin"},{"family":"Zhang","given":"Wei"}],"accessed":{"date-parts":[["2023",11,6]]},"issued":{"date-parts":[["2019",6,23]]}}}],"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w:t>
      </w:r>
    </w:p>
    <w:p w14:paraId="3608BF78" w14:textId="77777777" w:rsidR="00AA7640" w:rsidRPr="0052598F" w:rsidRDefault="00AA7640" w:rsidP="00AA7640">
      <w:pPr>
        <w:ind w:firstLine="288"/>
        <w:jc w:val="both"/>
        <w:rPr>
          <w:rFonts w:ascii="Times New Roman" w:hAnsi="Times New Roman" w:cs="Times New Roman"/>
          <w:sz w:val="20"/>
          <w:szCs w:val="20"/>
        </w:rPr>
      </w:pPr>
    </w:p>
    <w:p w14:paraId="08A624F5" w14:textId="14720338" w:rsidR="00AA7640" w:rsidRPr="0052598F" w:rsidRDefault="00AA7640" w:rsidP="00AA7640">
      <w:pPr>
        <w:ind w:firstLine="288"/>
        <w:jc w:val="both"/>
        <w:rPr>
          <w:rFonts w:ascii="Times New Roman" w:hAnsi="Times New Roman" w:cs="Times New Roman"/>
          <w:sz w:val="20"/>
          <w:szCs w:val="20"/>
        </w:rPr>
      </w:pPr>
      <w:r w:rsidRPr="0052598F">
        <w:rPr>
          <w:rFonts w:ascii="Times New Roman" w:hAnsi="Times New Roman" w:cs="Times New Roman"/>
          <w:sz w:val="20"/>
          <w:szCs w:val="20"/>
        </w:rPr>
        <w:t xml:space="preserve">GPUs divide computational work into units called threads. 32 threads combine to make a warp. GPUs contain many different cores, called Streaming Multiprocessors (SMs). Fermi architecture-based GPUs typically contain 15 SMs, which each have 32 SIMD execution units, 16 </w:t>
      </w:r>
      <w:r w:rsidRPr="0052598F">
        <w:rPr>
          <w:rFonts w:ascii="Times New Roman" w:hAnsi="Times New Roman" w:cs="Times New Roman"/>
          <w:sz w:val="20"/>
          <w:szCs w:val="20"/>
        </w:rPr>
        <w:t xml:space="preserve">load/store units, and 4 special function units. 2 warp schedulers and 2 instruction dispatch units issue independent instruction from different warps simultaneously. GPUs also commonly have a memory coalescer unit, which allows for more efficient retrieval of information stored in memory. When more than one thread requests the same information from memory, the requests are combined into a single operation, instead of several duplicate operations. This memory coalescing unit, while improving performance drastically, introduces several vulnerabilities that are exploited by the attacks listed below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{"citationID":"YkcnjwS7","properties":{"formattedCitation":"[6]","plainCitation":"[6]","dontUpdate":true,"noteIndex":0},"citationItems":[{"id":51,"uris":["http://zotero.org/groups/5251274/items/DUQSNZMI"],"itemData":{"id":51,"type":"paper-conference","abstract":"GPUs are increasingly being used in security applications, especially for accelerating encryption/decryption. While GPUs are an attractive platform in terms of performance, the security of these devices raises a number of concerns. One vulnerability is the data-dependent timing information, which can be exploited by adversary to recover the encryption key.","container-title":"2020 IEEE International Symposium on Hardware Oriented Security and Trust (HOST)","DOI":"10.1109/HOST45689.2020.9300259","event-place":"San Jose, CA, USA","event-title":"2020 IEEE International Symposium on Hardware Oriented Security and Trust (HOST)","ISBN":"978-1-72817-405-1","language":"en","page":"122-131","publisher":"IEEE","publisher-place":"San Jose, CA, USA","source":"DOI.org (Crossref)","title":"Hardware/Software Obfuscation against Timing Side-channel Attack on a GPU","URL":"https://ieeexplore.ieee.org/document/9300259/","author":[{"family":"Karimi","given":"Elmira"},{"family":"Fei","given":"Yunsi"},{"family":"Kaeli","given":"David"}],"accessed":{"date-parts":[["2023",11,6]]},"issued":{"date-parts":[["2020",12,7]]}}}],"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[2]</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{"citationID":"lRvMF6Qc","properties":{"formattedCitation":"[7]","plainCitation":"[7]","dontUpdate":true,"noteIndex":0},"citationItems":[{"id":49,"uris":["http://zotero.org/groups/5251274/items/6YX55DBB"],"itemData":{"id":49,"type":"paper-conference","abstract":"Mobile devices are quickly becoming powerful computing platforms in many respects. Given the growing resource demands of applications, compute-heavy workloads on today’s smartphone devices are ofﬂoaded to the on-board GPU for performance and power efﬁciency.","container-title":"2018 IEEE 36th International Conference on Computer Design (ICCD)","DOI":"10.1109/ICCD.2018.00020","event-place":"Orlando, FL, USA","event-title":"2018 IEEE 36th International Conference on Computer Design (ICCD)","ISBN":"978-1-5386-8477-1","language":"en","page":"67-74","publisher":"IEEE","publisher-place":"Orlando, FL, USA","source":"DOI.org (Crossref)","title":"A Timing Side-Channel Attack on a Mobile GPU","URL":"https://ieeexplore.ieee.org/document/8615670/","author":[{"family":"Karimi","given":"Elmira"},{"family":"Jiang","given":"Zhen Hang"},{"family":"Fei","given":"Yunsi"},{"family":"Kaeli","given":"David"}],"accessed":{"date-parts":[["2023",11,6]]},"issued":{"date-parts":[["2018",10]]}}}],"schema":"https://github.com/citation-style-language/schema/raw/master/csl-citation.json"}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[3]</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w:t>
      </w:r>
    </w:p>
    <w:p w14:paraId="68E46D9E" w14:textId="77777777" w:rsidR="00AA7640" w:rsidRPr="0052598F" w:rsidRDefault="00AA7640" w:rsidP="00AA7640">
      <w:pPr>
        <w:pStyle w:val="Heading2"/>
        <w:rPr>
          <w:rFonts w:ascii="Times New Roman" w:hAnsi="Times New Roman" w:cs="Times New Roman"/>
          <w:sz w:val="20"/>
          <w:szCs w:val="20"/>
        </w:rPr>
      </w:pPr>
      <w:r w:rsidRPr="0052598F">
        <w:rPr>
          <w:rFonts w:ascii="Times New Roman" w:hAnsi="Times New Roman" w:cs="Times New Roman"/>
          <w:sz w:val="20"/>
          <w:szCs w:val="20"/>
        </w:rPr>
        <w:t>What is a Side Channel Attack?</w:t>
      </w:r>
    </w:p>
    <w:p w14:paraId="1E4E4375" w14:textId="2B2753D5" w:rsidR="00AA7640" w:rsidRPr="0052598F" w:rsidRDefault="00AA7640" w:rsidP="00AA7640">
      <w:pPr>
        <w:ind w:firstLine="288"/>
        <w:jc w:val="both"/>
        <w:rPr>
          <w:rFonts w:ascii="Times New Roman" w:hAnsi="Times New Roman" w:cs="Times New Roman"/>
          <w:sz w:val="20"/>
          <w:szCs w:val="20"/>
        </w:rPr>
      </w:pPr>
      <w:r w:rsidRPr="0052598F">
        <w:rPr>
          <w:rFonts w:ascii="Times New Roman" w:hAnsi="Times New Roman" w:cs="Times New Roman"/>
          <w:sz w:val="20"/>
          <w:szCs w:val="20"/>
        </w:rPr>
        <w:t xml:space="preserve">A side channel attack (SCA) is a passive Electrical-level attack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{"citationID":"hQQcSTsR","properties":{"formattedCitation":"[8]","plainCitation":"[8]","dontUpdate":true,"noteIndex":0},"citationItems":[{"id":56,"uris":["http://zotero.org/groups/5251274/items/KAVULJTW"],"itemData":{"id":56,"type":"article-journal","abstract":"Given the need for efficient high-performance computing, computer architectures combining central processing units (CPUs), graphics processing units (GPUs), and field-programmable gate arrays (FPGAs) are currently prevalent. However, each of these components suffers from electrical-level security risks. Moving to heterogeneous systems, with the potential of multitenancy, it is essential to understand and investigate how the security vulnerabilities of individual components may affect the system as a whole. In this work, we provide a survey on the electrical-level attacks on CPUs, FPGAs, and GPUs. Additionally, we discuss whether these attacks can extend to heterogeneous systems and highlight open research directions for ensuring the security of heterogeneous computing systems in the future.","container-title":"ACM Computing Surveys","DOI":"10.1145/3498337","ISSN":"0360-0300, 1557-7341","issue":"3","journalAbbreviation":"ACM Comput. Surv.","language":"en","page":"1-40","source":"DOI.org (Crossref)","title":"Electrical-Level Attacks on CPUs, FPGAs, and GPUs: Survey and Implications in the Heterogeneous Era","title-short":"Electrical-Level Attacks on CPUs, FPGAs, and GPUs","volume":"55","author":[{"family":"Mahmoud","given":"Dina G."},{"family":"Lenders","given":"Vincent"},{"family":"Stojilović","given":"Mirjana"}],"issued":{"date-parts":[["2023",3,31]]}}}],"schema":"https://github.com/citation-style-language/schema/raw/master/csl-citation.json"}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[4]</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It is a method of extracting sensitive data from a system, such as Advanced Encryption Standard (AES) keys. The data is extracted in a way that leverages the physical attributes of hardware components, such as their power consumption, electromagnetic emanation, timing information, and sound, among others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{"citationID":"UaT8nrFu","properties":{"formattedCitation":"[9], [10]","plainCitation":"[9], [10]","dontUpdate":true,"noteIndex":0},"citationItems":[{"id":45,"uris":["http://zotero.org/groups/5251274/items/IBVVDS5R"],"itemData":{"id":45,"type":"article-journal","abstract":"In the past, Graphics Processing Unities (GPUs) were mainly used for graphics rendering. In the past 10 years, they have been redesigned and are used to accelerate a wide range of applications, including deep neural networks, image reconstruction and cryptographic algorithms. Despite being the accelerator of choice in a number of important application domains, today’s GPUs receive little attention on their security, especially their vulnerability to realistic and practical threats, such as side-channel attacks. In this work we present our study of side-channel vulnerability targeting a general purpose GPU. We propose and implement a side-channel power analysis methodology to extract all the last round key bytes of an AES (Advanced Encryption Standard) implementation on an NVIDIA TESLA GPU. We first analyze the challenges of capturing GPU power traces due to the degree of concurrency and underlying architectural features of a GPU, and propose techniques to overcome these challenges. We then construct an appropriate power model for the GPU. We describe effective methods to process the GPU power traces and launch a correlation power attack (CPA) on the processed data. We carefully consider the scalability of the attack with increasing degrees of parallelism, a key challenge on the GPU. Both our empirical and theoretical results show that parallel computing hardware systems such as a GPU are vulnerable to power analysis side-channel attacks, and need to be hardened against such threats.","container-title":"Journal of Hardware and Systems Security","DOI":"10.1007/s41635-018-0032-7","ISSN":"2509-3436","issue":"1","journalAbbreviation":"J Hardw Syst Secur","language":"en","page":"69-82","source":"Springer Link","title":"Power Analysis Attack of an AES GPU Implementation","volume":"2","author":[{"family":"Luo","given":"Chao"},{"family":"Fei","given":"Yunsi"},{"family":"Zhang","given":"Liwei"},{"family":"Ding","given":"A. Adam"},{"family":"Luo","given":"Pei"},{"family":"Mukherjee","given":"Saoni"},{"family":"Kaeli","given":"David"}],"issued":{"date-parts":[["2018",3,1]]}}},{"id":32,"uris":["http://zotero.org/groups/5251274/items/4HN7AECG"],"itemData":{"id":32,"type":"paper-conference","abstract":"Encryption algorithms and encryption devices both play a key role in ensuring the safety of data that has been encrypted. Various types of attacks, such as energy analysis, can be used to assess the reliability of the encryption devices. Since it was originally introduced, side channel attacks' deep learning-based methodology has drawn plenty of attention. This is one of several different attack strategies. In this paper, a side channel attack method based on the LSTM deep learning network is suggested. The method use Correlation Power Analysis (CPA) to find the relevant information in the side channel power consumption data. The choice of a suitable interest interval to utilize as the feature vector in the creation of the neural network model is then guided by the position of the interest points. The trials' findings show that the LSTM model outperforms both MLP and CNN in terms of how well it executes side channel attacks.","container-title":"2023 IEEE Region 10 Symposium (TENSYMP)","DOI":"10.1109/TENSYMP55890.2023.10223652","event-place":"Canberra, Australia","event-title":"2023 IEEE Region 10 Symposium (TENSYMP)","ISBN":"978-1-66548-258-5","language":"en","page":"1-6","publisher":"IEEE","publisher-place":"Canberra, Australia","source":"DOI.org (Crossref)","title":"Design and Implementation of Side Channel Attack Based on Deep Learning LSTM","URL":"https://ieeexplore.ieee.org/document/10223652/","author":[{"family":"Ahmed","given":"Amjed Abbas"},{"family":"Hasan","given":"Mohammad Kamrul"}],"accessed":{"date-parts":[["2023",11,17]]},"issued":{"date-parts":[["2023",9,6]]}}}],"schema":"https://github.com/citation-style-language/schema/raw/master/csl-citation.json"}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[5]</w:t>
      </w:r>
      <w:r w:rsidRPr="0052598F">
        <w:rPr>
          <w:rFonts w:ascii="Times New Roman" w:hAnsi="Times New Roman" w:cs="Times New Roman"/>
          <w:sz w:val="20"/>
          <w:szCs w:val="20"/>
        </w:rPr>
        <w:t xml:space="preserve">, </w:t>
      </w:r>
      <w:r w:rsidR="00E258C5">
        <w:rPr>
          <w:rFonts w:ascii="Times New Roman" w:hAnsi="Times New Roman" w:cs="Times New Roman"/>
          <w:sz w:val="20"/>
          <w:szCs w:val="20"/>
        </w:rPr>
        <w:t>[6]</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SCAs typically have two components: the transmitter (typically in a trojan that has snuck into a secure zone), and the receiver (in an unprivileged area)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{"citationID":"Ul25Yxo3","properties":{"formattedCitation":"[11]","plainCitation":"[11]","dontUpdate":true,"noteIndex":0},"citationItems":[{"id":62,"uris":["http://zotero.org/groups/5251274/items/2K353H58"],"itemData":{"id":62,"type":"paper-conference","abstract":"Thermal covert channel (TCC) attacks have been studied as a threat to CPU-based systems over recent years. In this paper, we propose a new type of TCC attack that for the first time leverages the Graphics Processing Unit (GPU) of a system to create a stealthy communication channel between two malicious applications. We evaluate our new attack on two different realworld platforms: a GPU-dedicated general computing platform and a GPU-integrated embedded platform. Our results are the first to show that a GPU-based thermal covert channel attack is possible. From our experiments, we obtain a transmission rate of up to 8.75 bps with a very low error rate of less than 2 % for a 12-bit packet size, which is comparable to CPU-based TCCs in the state of the art. Moreover, we show how existing state-of-the-art countermeasures for TCCs need to be extended to tackle the new GPU-based attack at the cost of added overhead. To reduce this overhead, we propose our own DVFS-based countermeasure which mitigates the attack, while causing 2× less performance loss than the state-of-the-art countermeasure on a set of compute-intensive GPU benchmark applications.","container-title":"2023 Design, Automation &amp; Test in Europe Conference &amp; Exhibition (DATE)","DOI":"10.23919/DATE56975.2023.10137090","event-place":"Antwerp, Belgium","event-title":"2023 Design, Automation &amp; Test in Europe Conference &amp; Exhibition (DATE)","language":"en","page":"1-6","publisher":"IEEE","publisher-place":"Antwerp, Belgium","source":"DOI.org (Crossref)","title":"The First Concept and Real-world Deployment of a GPU-based Thermal Covert Channel: Attack and Countermeasures","title-short":"The First Concept and Real-world Deployment of a GPU-based Thermal Covert Channel","URL":"https://ieeexplore.ieee.org/document/10137090/","author":[{"family":"González-Gómez","given":"Jeferson"},{"family":"Cordero-Zuñiga","given":"Kevin"},{"family":"Bauer","given":"Lars"},{"family":"Henkel","given":"Jörg"}],"accessed":{"date-parts":[["2023",11,6]]},"issued":{"date-parts":[["2023",4]]}}}],"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[7]</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The receiver is programmed to listen to and interpret physical characteristics of the hardware as a binary output. By inserting a trojan that can manipulate the hardware in a way that the receiver can listen to, a side channel is established, where sensitive info that the transmitter has access to can be smuggled out.</w:t>
      </w:r>
    </w:p>
    <w:p w14:paraId="3B7E990D" w14:textId="0D620B65" w:rsidR="00AA7640" w:rsidRPr="0052598F" w:rsidRDefault="00AA7640" w:rsidP="00AA7640">
      <w:pPr>
        <w:ind w:firstLine="288"/>
        <w:jc w:val="both"/>
        <w:rPr>
          <w:rFonts w:ascii="Times New Roman" w:hAnsi="Times New Roman" w:cs="Times New Roman"/>
          <w:sz w:val="20"/>
          <w:szCs w:val="20"/>
        </w:rPr>
      </w:pPr>
      <w:r w:rsidRPr="0052598F">
        <w:rPr>
          <w:rFonts w:ascii="Times New Roman" w:hAnsi="Times New Roman" w:cs="Times New Roman"/>
          <w:sz w:val="20"/>
          <w:szCs w:val="20"/>
        </w:rPr>
        <w:t xml:space="preserve">As a quick case study of a side channel attack, we will consider Wang and Zhang’s Correlation-based SCA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{"citationID":"64Vlspvo","properties":{"formattedCitation":"[12]","plainCitation":"[12]","dontUpdate":true,"noteIndex":0},"citationItems":[{"id":52,"uris":["http://zotero.org/groups/5251274/items/J66U7247"],"itemData":{"id":52,"type":"paper-conference","abstract":"GPUs which serve as graphic-oriented computation platform are now gradually used to solve a range of computeintensive and data-parallel scientiﬁc computing problems which can be perfectly parallelized for performance speedups. Particularly, GPUs have recently become popular to host the encryption/decryption algorithms due to its high-throughput computing capability. However, the security issues of moving the cryptographic algorithms onto GPUs have not been studied adequately. Consequently, with absence of any protection strategy, the potential vulnerabilities of GPUs to side-channel attacks may expose the conﬁdential information with high risk. In this paper, we propose a Proﬁling-Assisted Correlation-based Side-Channel Attack (pacSCA) to demonstrate that ignoring security issues and naively moving security services onto GPUs can offer adversaries fatal vulnerabilities to thieve critical information. The results show that the proposed SCA can rebuild the secure key of the AES-128 algorithm in less than 6 seconds, revealing the urgency of protecting GPUs against side-channel threats.","container-title":"2020 IEEE 38th International Conference on Computer Design (ICCD)","DOI":"10.1109/ICCD50377.2020.00094","event-place":"Hartford, CT, USA","event-title":"2020 IEEE 38th International Conference on Computer Design (ICCD)","ISBN":"978-1-72819-710-4","language":"en","page":"525-528","publisher":"IEEE","publisher-place":"Hartford, CT, USA","source":"DOI.org (Crossref)","title":"pacSCA: A Profiling-Assisted Correlation-based Side-Channel Attack on GPUs","title-short":"pacSCA","URL":"https://ieeexplore.ieee.org/document/9283544/","author":[{"family":"Wang","given":"Xin"},{"family":"Zhang","given":"Wei"}],"accessed":{"date-parts":[["2023",11,6]]},"issued":{"date-parts":[["2020",10]]}}}],"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[8]</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Their attack leverages the fact that there is a linear proportionality between kernel execution time and the number of unique cache lines requests generated during a kernel’s execution. Because these cache line requests are dependent on input data and an AES encryption key, the key can be reverse engineered (and thus recovered) by encrypting enough files while analyzing and profiling the GPU. Figure 2 shows the results of this attack for each of the 16 bytes of the encryption key. Notice the singular, massive jump in correlation for each of the 16 bytes, these are the values of the key that were successfully recovered by this method.</w:t>
      </w:r>
    </w:p>
    <w:p w14:paraId="02C24E62" w14:textId="77777777" w:rsidR="00AA7640" w:rsidRPr="0052598F" w:rsidRDefault="00AA7640" w:rsidP="00AA7640">
      <w:pPr>
        <w:ind w:firstLine="288"/>
        <w:jc w:val="both"/>
        <w:rPr>
          <w:rFonts w:ascii="Times New Roman" w:hAnsi="Times New Roman" w:cs="Times New Roman"/>
          <w:sz w:val="20"/>
          <w:szCs w:val="20"/>
        </w:rPr>
      </w:pPr>
    </w:p>
    <w:p w14:paraId="7345C417" w14:textId="77777777"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noProof/>
          <w:sz w:val="20"/>
          <w:szCs w:val="20"/>
        </w:rPr>
        <w:lastRenderedPageBreak/>
        <w:drawing>
          <wp:inline distT="0" distB="0" distL="0" distR="0" wp14:anchorId="19E49CB8" wp14:editId="725D0E44">
            <wp:extent cx="3089910" cy="2861945"/>
            <wp:effectExtent l="0" t="0" r="0" b="0"/>
            <wp:docPr id="1176178725" name="Picture 11761787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78725" name="Picture 1" descr="A screenshot of a graph&#10;&#10;Description automatically generated"/>
                    <pic:cNvPicPr/>
                  </pic:nvPicPr>
                  <pic:blipFill>
                    <a:blip r:embed="rId13"/>
                    <a:stretch>
                      <a:fillRect/>
                    </a:stretch>
                  </pic:blipFill>
                  <pic:spPr>
                    <a:xfrm>
                      <a:off x="0" y="0"/>
                      <a:ext cx="3089910" cy="2861945"/>
                    </a:xfrm>
                    <a:prstGeom prst="rect">
                      <a:avLst/>
                    </a:prstGeom>
                  </pic:spPr>
                </pic:pic>
              </a:graphicData>
            </a:graphic>
          </wp:inline>
        </w:drawing>
      </w:r>
    </w:p>
    <w:p w14:paraId="568092EE" w14:textId="6EE25EAA" w:rsidR="00AA7640" w:rsidRPr="0052598F" w:rsidRDefault="00AA7640" w:rsidP="00AA7640">
      <w:pPr>
        <w:rPr>
          <w:rFonts w:ascii="Times New Roman" w:hAnsi="Times New Roman" w:cs="Times New Roman"/>
          <w:sz w:val="20"/>
          <w:szCs w:val="20"/>
        </w:rPr>
      </w:pPr>
      <w:r w:rsidRPr="0052598F">
        <w:rPr>
          <w:rFonts w:ascii="Times New Roman" w:hAnsi="Times New Roman" w:cs="Times New Roman"/>
          <w:sz w:val="20"/>
          <w:szCs w:val="20"/>
        </w:rPr>
        <w:t xml:space="preserve">Fig. 2. Correlation analysis result of 10000 samples, as seen in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{"citationID":"Uket6xqz","properties":{"formattedCitation":"[12]","plainCitation":"[12]","dontUpdate":true,"noteIndex":0},"citationItems":[{"id":52,"uris":["http://zotero.org/groups/5251274/items/J66U7247"],"itemData":{"id":52,"type":"paper-conference","abstract":"GPUs which serve as graphic-oriented computation platform are now gradually used to solve a range of computeintensive and data-parallel scientiﬁc computing problems which can be perfectly parallelized for performance speedups. Particularly, GPUs have recently become popular to host the encryption/decryption algorithms due to its high-throughput computing capability. However, the security issues of moving the cryptographic algorithms onto GPUs have not been studied adequately. Consequently, with absence of any protection strategy, the potential vulnerabilities of GPUs to side-channel attacks may expose the conﬁdential information with high risk. In this paper, we propose a Proﬁling-Assisted Correlation-based Side-Channel Attack (pacSCA) to demonstrate that ignoring security issues and naively moving security services onto GPUs can offer adversaries fatal vulnerabilities to thieve critical information. The results show that the proposed SCA can rebuild the secure key of the AES-128 algorithm in less than 6 seconds, revealing the urgency of protecting GPUs against side-channel threats.","container-title":"2020 IEEE 38th International Conference on Computer Design (ICCD)","DOI":"10.1109/ICCD50377.2020.00094","event-place":"Hartford, CT, USA","event-title":"2020 IEEE 38th International Conference on Computer Design (ICCD)","ISBN":"978-1-72819-710-4","language":"en","page":"525-528","publisher":"IEEE","publisher-place":"Hartford, CT, USA","source":"DOI.org (Crossref)","title":"pacSCA: A Profiling-Assisted Correlation-based Side-Channel Attack on GPUs","title-short":"pacSCA","URL":"https://ieeexplore.ieee.org/document/9283544/","author":[{"family":"Wang","given":"Xin"},{"family":"Zhang","given":"Wei"}],"accessed":{"date-parts":[["2023",11,6]]},"issued":{"date-parts":[["2020",10]]}}}],"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[8]</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w:t>
      </w:r>
    </w:p>
    <w:p w14:paraId="1D918683" w14:textId="77777777" w:rsidR="00AA7640" w:rsidRPr="0052598F" w:rsidRDefault="00AA7640" w:rsidP="00AA7640">
      <w:pPr>
        <w:ind w:firstLine="288"/>
        <w:jc w:val="both"/>
        <w:rPr>
          <w:rFonts w:ascii="Times New Roman" w:hAnsi="Times New Roman" w:cs="Times New Roman"/>
          <w:sz w:val="20"/>
          <w:szCs w:val="20"/>
        </w:rPr>
      </w:pPr>
      <w:r w:rsidRPr="0052598F">
        <w:rPr>
          <w:rFonts w:ascii="Times New Roman" w:hAnsi="Times New Roman" w:cs="Times New Roman"/>
          <w:sz w:val="20"/>
          <w:szCs w:val="20"/>
        </w:rPr>
        <w:t>This attack outline provides a simple implementation of an SCA, in hopes to familiarize the reader with what a side channel attack may look like in context.</w:t>
      </w:r>
    </w:p>
    <w:p w14:paraId="72E1FF17" w14:textId="77777777" w:rsidR="00AA7640" w:rsidRPr="0052598F" w:rsidRDefault="00AA7640" w:rsidP="00AA7640">
      <w:pPr>
        <w:pStyle w:val="Heading2"/>
        <w:rPr>
          <w:rFonts w:ascii="Times New Roman" w:hAnsi="Times New Roman" w:cs="Times New Roman"/>
          <w:sz w:val="20"/>
          <w:szCs w:val="20"/>
        </w:rPr>
      </w:pPr>
      <w:r w:rsidRPr="0052598F">
        <w:rPr>
          <w:rFonts w:ascii="Times New Roman" w:hAnsi="Times New Roman" w:cs="Times New Roman"/>
          <w:sz w:val="20"/>
          <w:szCs w:val="20"/>
        </w:rPr>
        <w:t>What is AES Encryption?</w:t>
      </w:r>
    </w:p>
    <w:p w14:paraId="63041BB3" w14:textId="4E19D2CA" w:rsidR="00AA7640" w:rsidRPr="0052598F" w:rsidRDefault="00AA7640" w:rsidP="00AA7640">
      <w:pPr>
        <w:ind w:firstLine="288"/>
        <w:rPr>
          <w:rFonts w:ascii="Times New Roman" w:hAnsi="Times New Roman" w:cs="Times New Roman"/>
          <w:sz w:val="20"/>
          <w:szCs w:val="20"/>
        </w:rPr>
      </w:pPr>
      <w:r w:rsidRPr="0052598F">
        <w:rPr>
          <w:rFonts w:ascii="Times New Roman" w:hAnsi="Times New Roman" w:cs="Times New Roman"/>
          <w:sz w:val="20"/>
          <w:szCs w:val="20"/>
        </w:rPr>
        <w:t xml:space="preserve">AES is a widely used symmetric encryption algorithm designed to secure sensitive information. It serves a cryptographic standard for protecting data confidentiality and integrity. Symmetric encryption algorithms use a single key for both encryption and decryption. Security is AES encryption’s main aspect, ensuring that even if someone were to try intercept the encrypted data, it would be infeasible to deduce the original content without with the correct key. Side channel attacks exploit information leaked during the computation process, such as power consumption patterns, to infer the sensitive data like encryption key. So, it’s important to emphasize the importance of addressing such vulnerabilities to enhance the overall security of parallel computing hardware systems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{"citationID":"qEne9WnI","properties":{"formattedCitation":"[13]","plainCitation":"[13]","dontUpdate":true,"noteIndex":0},"citationItems":[{"id":31,"uris":["http://zotero.org/groups/5251274/items/HQC4YYPC"],"itemData":{"id":31,"type":"article-journal","abstract":"The advent of CUDA-enabled GPU makes it possible to provide cloud applications with high-performance data security services. Unfortunately, recent studies have shown that GPU-based applications are also susceptible to side-channel attacks. These published work studied the side-channel vulnerabilities of GPU-based AES implementations by taking the advantage of the cache sharing among multiple threads or high parallelism of GPUs. Therefore, for GPU-based bitsliced cryptographic implementations, which are immune to the cache-based attacks referred to above, only a power analysis method based on the high-parallelism of GPUs may be effective. However, the leakage model used in the power analysis is not efficient at all in practice. In light of this, we investigate electro-magnetic (EM) side-channel vulnerabilities of a GPU-based bitsliced AES implementation from the perspective of bit-level parallelism and thread-level parallelism in order to make the best of the localization effect of EM leakage with parallelism. Specifically, we propose efficient multi-bit and multi-thread combinational analysis techniques based on the intrinsic properties of bitsliced ciphers and the effect of multi-thread parallelism of GPUs, respectively. The experimental result shows that the proposed combinational analysis methods perform better than non-combinational and intuitive ones. Our research suggests that multi-thread leakages can be used to improve attacks if the multi-thread leakages are not synchronous in the time domain.","container-title":"Cybersecurity","DOI":"10.1186/s42400-020-0045-8","ISSN":"2523-3246","issue":"1","journalAbbreviation":"Cybersecur","language":"en","page":"3","source":"Springer Link","title":"Efficient electro-magnetic analysis of a GPU bitsliced AES implementation","volume":"3","author":[{"family":"Gao","given":"Yiwen"},{"family":"Zhou","given":"Yongbin"},{"family":"Cheng","given":"Wei"}],"issued":{"date-parts":[["2020",2,19]]}}}],"schema":"https://github.com/citation-style-language/schema/raw/master/csl-citation.json"}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[9]</w:t>
      </w:r>
      <w:r w:rsidRPr="0052598F">
        <w:rPr>
          <w:rFonts w:ascii="Times New Roman" w:hAnsi="Times New Roman" w:cs="Times New Roman"/>
          <w:sz w:val="20"/>
          <w:szCs w:val="20"/>
        </w:rPr>
        <w:fldChar w:fldCharType="end"/>
      </w:r>
    </w:p>
    <w:p w14:paraId="2FA79618" w14:textId="096BC3D7" w:rsidR="00AA7640" w:rsidRPr="0052598F" w:rsidRDefault="00AA7640" w:rsidP="00AA7640">
      <w:pPr>
        <w:ind w:firstLine="288"/>
        <w:rPr>
          <w:rFonts w:ascii="Times New Roman" w:hAnsi="Times New Roman" w:cs="Times New Roman"/>
          <w:sz w:val="20"/>
          <w:szCs w:val="20"/>
        </w:rPr>
      </w:pPr>
      <w:r w:rsidRPr="0052598F">
        <w:rPr>
          <w:rFonts w:ascii="Times New Roman" w:hAnsi="Times New Roman" w:cs="Times New Roman"/>
          <w:sz w:val="20"/>
          <w:szCs w:val="20"/>
        </w:rPr>
        <w:t xml:space="preserve">AES Encryption consists of a variable number of rounds, depending on key size. For the three most common key sizes: 128, 192 and 256 bits, AES has 10, 12 and 14 rounds, respectively. For AES-128, one block of data is organized as a 4x4 array of bytes, termed the state. Each round is a sequence of four operations: </w:t>
      </w:r>
      <w:proofErr w:type="spellStart"/>
      <w:r w:rsidRPr="0052598F">
        <w:rPr>
          <w:rFonts w:ascii="Times New Roman" w:hAnsi="Times New Roman" w:cs="Times New Roman"/>
          <w:sz w:val="20"/>
          <w:szCs w:val="20"/>
        </w:rPr>
        <w:t>SubByte</w:t>
      </w:r>
      <w:proofErr w:type="spellEnd"/>
      <w:r w:rsidRPr="0052598F">
        <w:rPr>
          <w:rFonts w:ascii="Times New Roman" w:hAnsi="Times New Roman" w:cs="Times New Roman"/>
          <w:sz w:val="20"/>
          <w:szCs w:val="20"/>
        </w:rPr>
        <w:t xml:space="preserve">, </w:t>
      </w:r>
      <w:proofErr w:type="spellStart"/>
      <w:r w:rsidRPr="0052598F">
        <w:rPr>
          <w:rFonts w:ascii="Times New Roman" w:hAnsi="Times New Roman" w:cs="Times New Roman"/>
          <w:sz w:val="20"/>
          <w:szCs w:val="20"/>
        </w:rPr>
        <w:t>ShiftRow</w:t>
      </w:r>
      <w:proofErr w:type="spellEnd"/>
      <w:r w:rsidRPr="0052598F">
        <w:rPr>
          <w:rFonts w:ascii="Times New Roman" w:hAnsi="Times New Roman" w:cs="Times New Roman"/>
          <w:sz w:val="20"/>
          <w:szCs w:val="20"/>
        </w:rPr>
        <w:t xml:space="preserve">, </w:t>
      </w:r>
      <w:proofErr w:type="spellStart"/>
      <w:r w:rsidRPr="0052598F">
        <w:rPr>
          <w:rFonts w:ascii="Times New Roman" w:hAnsi="Times New Roman" w:cs="Times New Roman"/>
          <w:sz w:val="20"/>
          <w:szCs w:val="20"/>
        </w:rPr>
        <w:t>MixColumn</w:t>
      </w:r>
      <w:proofErr w:type="spellEnd"/>
      <w:r w:rsidRPr="0052598F">
        <w:rPr>
          <w:rFonts w:ascii="Times New Roman" w:hAnsi="Times New Roman" w:cs="Times New Roman"/>
          <w:sz w:val="20"/>
          <w:szCs w:val="20"/>
        </w:rPr>
        <w:t xml:space="preserve">, and </w:t>
      </w:r>
      <w:proofErr w:type="spellStart"/>
      <w:r w:rsidRPr="0052598F">
        <w:rPr>
          <w:rFonts w:ascii="Times New Roman" w:hAnsi="Times New Roman" w:cs="Times New Roman"/>
          <w:sz w:val="20"/>
          <w:szCs w:val="20"/>
        </w:rPr>
        <w:t>AddRoundKey</w:t>
      </w:r>
      <w:proofErr w:type="spellEnd"/>
      <w:r w:rsidRPr="0052598F">
        <w:rPr>
          <w:rFonts w:ascii="Times New Roman" w:hAnsi="Times New Roman" w:cs="Times New Roman"/>
          <w:sz w:val="20"/>
          <w:szCs w:val="20"/>
        </w:rPr>
        <w:t xml:space="preserve">, except for the initial and last rounds. The initial round only has an </w:t>
      </w:r>
      <w:proofErr w:type="spellStart"/>
      <w:r w:rsidRPr="0052598F">
        <w:rPr>
          <w:rFonts w:ascii="Times New Roman" w:hAnsi="Times New Roman" w:cs="Times New Roman"/>
          <w:sz w:val="20"/>
          <w:szCs w:val="20"/>
        </w:rPr>
        <w:t>AddRoundKey</w:t>
      </w:r>
      <w:proofErr w:type="spellEnd"/>
      <w:r w:rsidRPr="0052598F">
        <w:rPr>
          <w:rFonts w:ascii="Times New Roman" w:hAnsi="Times New Roman" w:cs="Times New Roman"/>
          <w:sz w:val="20"/>
          <w:szCs w:val="20"/>
        </w:rPr>
        <w:t xml:space="preserve">, and the last round excludes </w:t>
      </w:r>
      <w:proofErr w:type="spellStart"/>
      <w:r w:rsidRPr="0052598F">
        <w:rPr>
          <w:rFonts w:ascii="Times New Roman" w:hAnsi="Times New Roman" w:cs="Times New Roman"/>
          <w:sz w:val="20"/>
          <w:szCs w:val="20"/>
        </w:rPr>
        <w:t>Mixcolumn</w:t>
      </w:r>
      <w:proofErr w:type="spellEnd"/>
      <w:r w:rsidRPr="0052598F">
        <w:rPr>
          <w:rFonts w:ascii="Times New Roman" w:hAnsi="Times New Roman" w:cs="Times New Roman"/>
          <w:sz w:val="20"/>
          <w:szCs w:val="20"/>
        </w:rPr>
        <w:t xml:space="preserve">. All the round keys are derived from a single initial key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{"citationID":"PNH2DnCS","properties":{"formattedCitation":"[9], [14], [15]","plainCitation":"[9], [14], [15]","dontUpdate":true,"noteIndex":0},"citationItems":[{"id":45,"uris":["http://zotero.org/groups/5251274/items/IBVVDS5R"],"itemData":{"id":45,"type":"article-journal","abstract":"In the past, Graphics Processing Unities (GPUs) were mainly used for graphics rendering. In the past 10 years, they have been redesigned and are used to accelerate a wide range of applications, including deep neural networks, image reconstruction and cryptographic algorithms. Despite being the accelerator of choice in a number of important application domains, today’s GPUs receive little attention on their security, especially their vulnerability to realistic and practical threats, such as side-channel attacks. In this work we present our study of side-channel vulnerability targeting a general purpose GPU. We propose and implement a side-channel power analysis methodology to extract all the last round key bytes of an AES (Advanced Encryption Standard) implementation on an NVIDIA TESLA GPU. We first analyze the challenges of capturing GPU power traces due to the degree of concurrency and underlying architectural features of a GPU, and propose techniques to overcome these challenges. We then construct an appropriate power model for the GPU. We describe effective methods to process the GPU power traces and launch a correlation power attack (CPA) on the processed data. We carefully consider the scalability of the attack with increasing degrees of parallelism, a key challenge on the GPU. Both our empirical and theoretical results show that parallel computing hardware systems such as a GPU are vulnerable to power analysis side-channel attacks, and need to be hardened against such threats.","container-title":"Journal of Hardware and Systems Security","DOI":"10.1007/s41635-018-0032-7","ISSN":"2509-3436","issue":"1","journalAbbreviation":"J Hardw Syst Secur","language":"en","page":"69-82","source":"Springer Link","title":"Power Analysis Attack of an AES GPU Implementation","volume":"2","author":[{"family":"Luo","given":"Chao"},{"family":"Fei","given":"Yunsi"},{"family":"Zhang","given":"Liwei"},{"family":"Ding","given":"A. Adam"},{"family":"Luo","given":"Pei"},{"family":"Mukherjee","given":"Saoni"},{"family":"Kaeli","given":"David"}],"issued":{"date-parts":[["2018",3,1]]}}},{"id":57,"uris":["http://zotero.org/groups/5251274/items/ERS5VMPD"],"itemData":{"id":57,"type":"paper-conference","abstract":"Graphics processing units (GPUs) are widely used to accelerate applications including cryptographic operations. The reliability and security of GPUs have become a concern. Prior work reported power and timing side-channel attacks on GPUs. In this paper, we present the ﬁrst-ever overdrive fault attack targeting modern GPUs. This attack exploits voltage-frequency scaling features present on most commercial GPUs to introduce random faults during kernel execution. We demonstrate an effective fault-based attack on an AMD GPU, recovering the AES keys in minutes. Such software-controlled fault injections also pose serious threats to data integrity and service availability in the cloud.","container-title":"2020 57th ACM/IEEE Design Automation Conference (DAC)","DOI":"10.1109/DAC18072.2020.9218690","event-place":"San Francisco, CA, USA","event-title":"2020 57th ACM/IEEE Design Automation Conference (DAC)","ISBN":"978-1-72811-085-1","language":"en","page":"1-6","publisher":"IEEE","publisher-place":"San Francisco, CA, USA","source":"DOI.org (Crossref)","title":"A Novel GPU Overdrive Fault Attack","URL":"https://ieeexplore.ieee.org/document/9218690/","author":[{"family":"Sabbagh","given":"Majid"},{"family":"Fei","given":"Yunsi"},{"family":"Kaeli","given":"David"}],"accessed":{"date-parts":[["2023",11,6]]},"issued":{"date-parts":[["2020",7]]}}},{"id":7,"uris":["http://zotero.org/groups/5251274/items/BAVPLBCH"],"itemData":{"id":7,"type":"paper-conference","container-title":"2023 International Conference on Consumer Electronics - Taiwan (ICCE-Taiwan)","DOI":"10.1109/ICCE-Taiwan58799.2023.10226728","event-place":"PingTung, Taiwan","event-title":"2023 International Conference on Consumer Electronics - Taiwan (ICCE-Taiwan)","ISBN":"9798350324174","page":"293-294","publisher":"IEEE","publisher-place":"PingTung, Taiwan","source":"DOI.org (Crossref)","title":"AES Encryption Method Based on Chaotic Cryptography","URL":"https://ieeexplore.ieee.org/document/10226728/","author":[{"family":"Chen","given":"Chin-Sheng"},{"family":"Chiu","given":"Siang-Yu"},{"family":"Li","given":"Shih-Yu"}],"accessed":{"date-parts":[["2023",11,25]]},"issued":{"date-parts":[["2023",7,17]]}}}],"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[5]</w:t>
      </w:r>
      <w:r w:rsidRPr="0052598F">
        <w:rPr>
          <w:rFonts w:ascii="Times New Roman" w:hAnsi="Times New Roman" w:cs="Times New Roman"/>
          <w:sz w:val="20"/>
          <w:szCs w:val="20"/>
        </w:rPr>
        <w:t xml:space="preserve">, </w:t>
      </w:r>
      <w:r w:rsidR="00E258C5">
        <w:rPr>
          <w:rFonts w:ascii="Times New Roman" w:hAnsi="Times New Roman" w:cs="Times New Roman"/>
          <w:sz w:val="20"/>
          <w:szCs w:val="20"/>
        </w:rPr>
        <w:t>[10]</w:t>
      </w:r>
      <w:r w:rsidRPr="0052598F">
        <w:rPr>
          <w:rFonts w:ascii="Times New Roman" w:hAnsi="Times New Roman" w:cs="Times New Roman"/>
          <w:sz w:val="20"/>
          <w:szCs w:val="20"/>
        </w:rPr>
        <w:t xml:space="preserve">, </w:t>
      </w:r>
      <w:r w:rsidR="00E258C5">
        <w:rPr>
          <w:rFonts w:ascii="Times New Roman" w:hAnsi="Times New Roman" w:cs="Times New Roman"/>
          <w:sz w:val="20"/>
          <w:szCs w:val="20"/>
        </w:rPr>
        <w:t>[11]</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w:t>
      </w:r>
    </w:p>
    <w:p w14:paraId="4B35D80E" w14:textId="77777777" w:rsidR="00AA7640" w:rsidRPr="0052598F" w:rsidRDefault="00AA7640" w:rsidP="00AA7640">
      <w:pPr>
        <w:pStyle w:val="Heading1"/>
        <w:rPr>
          <w:rFonts w:ascii="Times New Roman" w:hAnsi="Times New Roman" w:cs="Times New Roman"/>
          <w:sz w:val="20"/>
          <w:szCs w:val="20"/>
        </w:rPr>
      </w:pPr>
      <w:r w:rsidRPr="0052598F">
        <w:rPr>
          <w:rFonts w:ascii="Times New Roman" w:hAnsi="Times New Roman" w:cs="Times New Roman"/>
          <w:sz w:val="20"/>
          <w:szCs w:val="20"/>
        </w:rPr>
        <w:t>Attacks</w:t>
      </w:r>
    </w:p>
    <w:p w14:paraId="358D343D" w14:textId="77777777" w:rsidR="00AA7640" w:rsidRPr="0052598F" w:rsidRDefault="00AA7640" w:rsidP="00AA7640">
      <w:pPr>
        <w:pStyle w:val="Heading2"/>
        <w:rPr>
          <w:rFonts w:ascii="Times New Roman" w:hAnsi="Times New Roman" w:cs="Times New Roman"/>
          <w:sz w:val="20"/>
          <w:szCs w:val="20"/>
        </w:rPr>
      </w:pPr>
      <w:r w:rsidRPr="0052598F">
        <w:rPr>
          <w:rFonts w:ascii="Times New Roman" w:hAnsi="Times New Roman" w:cs="Times New Roman"/>
          <w:sz w:val="20"/>
          <w:szCs w:val="20"/>
        </w:rPr>
        <w:t>Physical Side Channel vulnerabilities</w:t>
      </w:r>
    </w:p>
    <w:p w14:paraId="0519E287" w14:textId="16A93D48" w:rsidR="00AA7640" w:rsidRPr="0052598F" w:rsidRDefault="00AA7640" w:rsidP="00AA7640">
      <w:pPr>
        <w:ind w:firstLine="288"/>
        <w:jc w:val="both"/>
        <w:rPr>
          <w:rFonts w:ascii="Times New Roman" w:hAnsi="Times New Roman" w:cs="Times New Roman"/>
          <w:sz w:val="20"/>
          <w:szCs w:val="20"/>
        </w:rPr>
      </w:pPr>
      <w:r w:rsidRPr="0052598F">
        <w:rPr>
          <w:rFonts w:ascii="Times New Roman" w:hAnsi="Times New Roman" w:cs="Times New Roman"/>
          <w:sz w:val="20"/>
          <w:szCs w:val="20"/>
        </w:rPr>
        <w:t xml:space="preserve">The first physical SCA we will discuss was proposed by Gonzalez-Gomez et al.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{"citationID":"9MOjM5wP","properties":{"formattedCitation":"[11]","plainCitation":"[11]","dontUpdate":true,"noteIndex":0},"citationItems":[{"id":62,"uris":["http://zotero.org/groups/5251274/items/2K353H58"],"itemData":{"id":62,"type":"paper-conference","abstract":"Thermal covert channel (TCC) attacks have been studied as a threat to CPU-based systems over recent years. In this paper, we propose a new type of TCC attack that for the first time leverages the Graphics Processing Unit (GPU) of a system to create a stealthy communication channel between two malicious applications. We evaluate our new attack on two different realworld platforms: a GPU-dedicated general computing platform and a GPU-integrated embedded platform. Our results are the first to show that a GPU-based thermal covert channel attack is possible. From our experiments, we obtain a transmission rate of up to 8.75 bps with a very low error rate of less than 2 % for a 12-bit packet size, which is comparable to CPU-based TCCs in the state of the art. Moreover, we show how existing state-of-the-art countermeasures for TCCs need to be extended to tackle the new GPU-based attack at the cost of added overhead. To reduce this overhead, we propose our own DVFS-based countermeasure which mitigates the attack, while causing 2× less performance loss than the state-of-the-art countermeasure on a set of compute-intensive GPU benchmark applications.","container-title":"2023 Design, Automation &amp; Test in Europe Conference &amp; Exhibition (DATE)","DOI":"10.23919/DATE56975.2023.10137090","event-place":"Antwerp, Belgium","event-title":"2023 Design, Automation &amp; Test in Europe Conference &amp; Exhibition (DATE)","language":"en","page":"1-6","publisher":"IEEE","publisher-place":"Antwerp, Belgium","source":"DOI.org (Crossref)","title":"The First Concept and Real-world Deployment of a GPU-based Thermal Covert Channel: Attack and Countermeasures","title-short":"The First Concept and Real-world Deployment of a GPU-based Thermal Covert Channel","URL":"https://ieeexplore.ieee.org/document/10137090/","author":[{"family":"González-Gómez","given":"Jeferson"},{"family":"Cordero-Zuñiga","given":"Kevin"},{"family":"Bauer","given":"Lars"},{"family":"Henkel","given":"Jörg"}],"accessed":{"date-parts":[["2023",11,6]]},"issued":{"date-parts":[["2023",4]]}}}],"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[7]</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It establishes a side channel through the temperature of the GPU. By putting the GPU </w:t>
      </w:r>
      <w:r w:rsidRPr="0052598F">
        <w:rPr>
          <w:rFonts w:ascii="Times New Roman" w:hAnsi="Times New Roman" w:cs="Times New Roman"/>
          <w:sz w:val="20"/>
          <w:szCs w:val="20"/>
        </w:rPr>
        <w:t>under load at strategic times, the transmitter can effectively control the operating temperature of the GPU. Encoding 1 to a high temperature and 0 to a low temperature, the attack was able to achieve a bitstream of 8.75 bits per second with less than a 2% error rate. The main hurdles of an attack of this nature lie in the fact that GPUs typically have thousands of cores, with only one thermal sensor for the entire device. This means that for a detectable temperature rise to occur, thousands of computations must happen simultaneously. In addition, the bit rate of a thermal SCA will always be astronomically low, because time must be provided to allow the GPU to properly cool between each transmission.</w:t>
      </w:r>
    </w:p>
    <w:p w14:paraId="14EDE41D" w14:textId="5B1527E7" w:rsidR="00AA7640" w:rsidRPr="0052598F" w:rsidRDefault="00AA7640" w:rsidP="00AA7640">
      <w:pPr>
        <w:ind w:firstLine="288"/>
        <w:jc w:val="both"/>
        <w:rPr>
          <w:rFonts w:ascii="Times New Roman" w:hAnsi="Times New Roman" w:cs="Times New Roman"/>
          <w:noProof/>
          <w:sz w:val="20"/>
          <w:szCs w:val="20"/>
        </w:rPr>
      </w:pPr>
      <w:r w:rsidRPr="0052598F">
        <w:rPr>
          <w:rFonts w:ascii="Times New Roman" w:hAnsi="Times New Roman" w:cs="Times New Roman"/>
          <w:sz w:val="20"/>
          <w:szCs w:val="20"/>
        </w:rPr>
        <w:t xml:space="preserve">Another attack, outlined by Taneja et al., observes that SoCs can leak information through frequency, power, or temperature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{"citationID":"9KWFsnle","properties":{"formattedCitation":"[17]","plainCitation":"[17]","dontUpdate":true,"noteIndex":0},"citationItems":[{"id":60,"uris":["http://zotero.org/groups/5251274/items/EY8MMZZH"],"itemData":{"id":60,"type":"article","abstract":"The drive to create thinner, lighter, and more energy efﬁcient devices has resulted in modern SoCs being forced to balance a delicate tradeoff between power consumption, heat dissipation, and execution speed (i.e., frequency). While beneﬁcial, these DVFS mechanisms have also resulted in softwarevisible hybrid side-channels, which use software to probe analog properties of computing devices. Such hybrid attacks are an emerging threat that can bypass countermeasures for traditional microarchitectural side-channel attacks.","language":"en","note":"arXiv:2305.12784 [cs]","number":"arXiv:2305.12784","publisher":"arXiv","source":"arXiv.org","title":"Hot Pixels: Frequency, Power, and Temperature Attacks on GPUs and ARM SoCs","title-short":"Hot Pixels","URL":"http://arxiv.org/abs/2305.12784","author":[{"family":"Taneja","given":"Hritvik"},{"family":"Kim","given":"Jason"},{"family":"Xu","given":"Jie Jeff"},{"family":"Schaik","given":"Stephan","non-dropping-particle":"van"},{"family":"Genkin","given":"Daniel"},{"family":"Yarom","given":"Yuval"}],"accessed":{"date-parts":[["2023",11,6]]},"issued":{"date-parts":[["2023",5,22]]}}}],"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[12]</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Their paper then outlines different methods of recovering a user’s web-based activities, such as visited sites, entered passwords, or search history. The attack abuses stacked SVG filters on certain objects in JavaScript, such as </w:t>
      </w:r>
      <w:proofErr w:type="spellStart"/>
      <w:r w:rsidRPr="0052598F">
        <w:rPr>
          <w:rFonts w:ascii="Times New Roman" w:hAnsi="Times New Roman" w:cs="Times New Roman"/>
          <w:sz w:val="20"/>
          <w:szCs w:val="20"/>
        </w:rPr>
        <w:t>iframes</w:t>
      </w:r>
      <w:proofErr w:type="spellEnd"/>
      <w:r w:rsidRPr="0052598F">
        <w:rPr>
          <w:rFonts w:ascii="Times New Roman" w:hAnsi="Times New Roman" w:cs="Times New Roman"/>
          <w:sz w:val="20"/>
          <w:szCs w:val="20"/>
        </w:rPr>
        <w:t xml:space="preserve"> and hyperlinks. Since certain colors take longer to apply than others, a receiver can essentially rebuild screenshots of a user’s activity once the filters are applied, as shown in figure 3.</w:t>
      </w:r>
      <w:r w:rsidRPr="0052598F">
        <w:rPr>
          <w:rFonts w:ascii="Times New Roman" w:hAnsi="Times New Roman" w:cs="Times New Roman"/>
          <w:noProof/>
          <w:sz w:val="20"/>
          <w:szCs w:val="20"/>
        </w:rPr>
        <w:t xml:space="preserve"> </w:t>
      </w:r>
    </w:p>
    <w:p w14:paraId="0554D706" w14:textId="77777777" w:rsidR="00AA7640" w:rsidRPr="0052598F" w:rsidRDefault="00AA7640" w:rsidP="00AA7640">
      <w:pPr>
        <w:ind w:firstLine="288"/>
        <w:jc w:val="both"/>
        <w:rPr>
          <w:rFonts w:ascii="Times New Roman" w:hAnsi="Times New Roman" w:cs="Times New Roman"/>
          <w:sz w:val="20"/>
          <w:szCs w:val="20"/>
        </w:rPr>
      </w:pPr>
      <w:r w:rsidRPr="0052598F">
        <w:rPr>
          <w:rFonts w:ascii="Times New Roman" w:hAnsi="Times New Roman" w:cs="Times New Roman"/>
          <w:noProof/>
          <w:sz w:val="20"/>
          <w:szCs w:val="20"/>
        </w:rPr>
        <w:drawing>
          <wp:inline distT="0" distB="0" distL="0" distR="0" wp14:anchorId="76F93538" wp14:editId="517BA28C">
            <wp:extent cx="3089910" cy="2067560"/>
            <wp:effectExtent l="0" t="0" r="0" b="8890"/>
            <wp:docPr id="984146500" name="Picture 984146500"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46500" name="Picture 1" descr="A table with numbers and symbols&#10;&#10;Description automatically generated"/>
                    <pic:cNvPicPr/>
                  </pic:nvPicPr>
                  <pic:blipFill>
                    <a:blip r:embed="rId14"/>
                    <a:stretch>
                      <a:fillRect/>
                    </a:stretch>
                  </pic:blipFill>
                  <pic:spPr>
                    <a:xfrm>
                      <a:off x="0" y="0"/>
                      <a:ext cx="3089910" cy="2067560"/>
                    </a:xfrm>
                    <a:prstGeom prst="rect">
                      <a:avLst/>
                    </a:prstGeom>
                  </pic:spPr>
                </pic:pic>
              </a:graphicData>
            </a:graphic>
          </wp:inline>
        </w:drawing>
      </w:r>
    </w:p>
    <w:p w14:paraId="2F16035A" w14:textId="58B59151" w:rsidR="00AA7640" w:rsidRPr="0052598F" w:rsidRDefault="00AA7640" w:rsidP="00AA7640">
      <w:pPr>
        <w:rPr>
          <w:rFonts w:ascii="Times New Roman" w:hAnsi="Times New Roman" w:cs="Times New Roman"/>
          <w:sz w:val="20"/>
          <w:szCs w:val="20"/>
        </w:rPr>
      </w:pPr>
      <w:r w:rsidRPr="0052598F">
        <w:rPr>
          <w:rFonts w:ascii="Times New Roman" w:hAnsi="Times New Roman" w:cs="Times New Roman"/>
          <w:sz w:val="20"/>
          <w:szCs w:val="20"/>
        </w:rPr>
        <w:t xml:space="preserve">Fig. 3. Chrome pixel stealing results (from left to right): Original image, M1 MacBook Air, M2 MacBook Air, Pixel 6 Pro, OnePlus 10 Pro, Nvidia RTX3060, AMD RX 6600, Intel Iris Xe. The table summarizes recovery rates and accuracies, as shown in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{"citationID":"3STMZ0Vb","properties":{"formattedCitation":"[17]","plainCitation":"[17]","dontUpdate":true,"noteIndex":0},"citationItems":[{"id":60,"uris":["http://zotero.org/groups/5251274/items/EY8MMZZH"],"itemData":{"id":60,"type":"article","abstract":"The drive to create thinner, lighter, and more energy efﬁcient devices has resulted in modern SoCs being forced to balance a delicate tradeoff between power consumption, heat dissipation, and execution speed (i.e., frequency). While beneﬁcial, these DVFS mechanisms have also resulted in softwarevisible hybrid side-channels, which use software to probe analog properties of computing devices. Such hybrid attacks are an emerging threat that can bypass countermeasures for traditional microarchitectural side-channel attacks.","language":"en","note":"arXiv:2305.12784 [cs]","number":"arXiv:2305.12784","publisher":"arXiv","source":"arXiv.org","title":"Hot Pixels: Frequency, Power, and Temperature Attacks on GPUs and ARM SoCs","title-short":"Hot Pixels","URL":"http://arxiv.org/abs/2305.12784","author":[{"family":"Taneja","given":"Hritvik"},{"family":"Kim","given":"Jason"},{"family":"Xu","given":"Jie Jeff"},{"family":"Schaik","given":"Stephan","non-dropping-particle":"van"},{"family":"Genkin","given":"Daniel"},{"family":"Yarom","given":"Yuval"}],"accessed":{"date-parts":[["2023",11,6]]},"issued":{"date-parts":[["2023",5,22]]}}}],"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[12]</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w:t>
      </w:r>
    </w:p>
    <w:p w14:paraId="7A8B5B53" w14:textId="2018B77C" w:rsidR="00AA7640" w:rsidRPr="0052598F" w:rsidRDefault="00AA7640" w:rsidP="00AA7640">
      <w:pPr>
        <w:rPr>
          <w:rFonts w:ascii="Times New Roman" w:hAnsi="Times New Roman" w:cs="Times New Roman"/>
          <w:sz w:val="20"/>
          <w:szCs w:val="20"/>
        </w:rPr>
      </w:pPr>
      <w:r w:rsidRPr="0052598F">
        <w:rPr>
          <w:rFonts w:ascii="Times New Roman" w:hAnsi="Times New Roman" w:cs="Times New Roman"/>
          <w:sz w:val="20"/>
          <w:szCs w:val="20"/>
        </w:rPr>
        <w:tab/>
        <w:t xml:space="preserve">Finally, we will consider one last attack that exploits magnetic emanations that the GPU gives off while under load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{"citationID":"wS2Brn26","properties":{"formattedCitation":"[18]","plainCitation":"[18]","dontUpdate":true,"noteIndex":0},"citationItems":[{"id":46,"uris":["http://zotero.org/groups/5251274/items/D3B52RMX"],"itemData":{"id":46,"type":"article","abstract":"Neural network applications have become popular in both enterprise and personal settings. Network solutions are tuned meticulously for each task, and designs that can robustly resolve queries end up in high demand. As the commercial value of accurate and performant machine learning models increases, so too does the demand to protect neural architectures as conﬁdential investments. We explore the vulnerability of neural networks deployed as black boxes across accelerated hardware through electromagnetic side channels.","language":"en","note":"arXiv:2109.07395 [cs]","number":"arXiv:2109.07395","publisher":"arXiv","source":"arXiv.org","title":"Can one hear the shape of a neural network?: Snooping the GPU via Magnetic Side Channel","title-short":"Can one hear the shape of a neural network?","URL":"http://arxiv.org/abs/2109.07395","author":[{"family":"Maia","given":"Henrique Teles"},{"family":"Xiao","given":"Chang"},{"family":"Li","given":"Dingzeyu"},{"family":"Grinspun","given":"Eitan"},{"family":"Zheng","given":"Changxi"}],"accessed":{"date-parts":[["2023",11,6]]},"issued":{"date-parts":[["2021",9,15]]}}}],"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[13]</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Maia et al., were able to successfully infer and reconstruct a high-level overview of a neural network topology that the GPU was operating on, as shown in figure 4. These results were achieved with a simple three-dollar induction sensor.</w:t>
      </w:r>
    </w:p>
    <w:p w14:paraId="4F3B71DE" w14:textId="77777777" w:rsidR="00AA7640" w:rsidRPr="0052598F" w:rsidRDefault="00AA7640" w:rsidP="00AA7640">
      <w:pPr>
        <w:rPr>
          <w:rFonts w:ascii="Times New Roman" w:hAnsi="Times New Roman" w:cs="Times New Roman"/>
          <w:sz w:val="20"/>
          <w:szCs w:val="20"/>
        </w:rPr>
      </w:pPr>
    </w:p>
    <w:p w14:paraId="368C2F16" w14:textId="77777777" w:rsidR="00AA7640" w:rsidRPr="0052598F" w:rsidRDefault="00AA7640" w:rsidP="00AA7640">
      <w:pPr>
        <w:rPr>
          <w:rFonts w:ascii="Times New Roman" w:hAnsi="Times New Roman" w:cs="Times New Roman"/>
          <w:sz w:val="20"/>
          <w:szCs w:val="20"/>
        </w:rPr>
      </w:pPr>
      <w:r w:rsidRPr="0052598F">
        <w:rPr>
          <w:rFonts w:ascii="Times New Roman" w:hAnsi="Times New Roman" w:cs="Times New Roman"/>
          <w:noProof/>
          <w:sz w:val="20"/>
          <w:szCs w:val="20"/>
        </w:rPr>
        <w:lastRenderedPageBreak/>
        <w:drawing>
          <wp:inline distT="0" distB="0" distL="0" distR="0" wp14:anchorId="0F17C2C8" wp14:editId="1D98380B">
            <wp:extent cx="3089910" cy="908685"/>
            <wp:effectExtent l="0" t="0" r="0" b="5715"/>
            <wp:docPr id="1261791011" name="Picture 12617910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91011" name="Picture 1" descr="A graph of a graph&#10;&#10;Description automatically generated with medium confidence"/>
                    <pic:cNvPicPr/>
                  </pic:nvPicPr>
                  <pic:blipFill>
                    <a:blip r:embed="rId15"/>
                    <a:stretch>
                      <a:fillRect/>
                    </a:stretch>
                  </pic:blipFill>
                  <pic:spPr>
                    <a:xfrm>
                      <a:off x="0" y="0"/>
                      <a:ext cx="3089910" cy="908685"/>
                    </a:xfrm>
                    <a:prstGeom prst="rect">
                      <a:avLst/>
                    </a:prstGeom>
                  </pic:spPr>
                </pic:pic>
              </a:graphicData>
            </a:graphic>
          </wp:inline>
        </w:drawing>
      </w:r>
    </w:p>
    <w:p w14:paraId="3AF725E0" w14:textId="5466B2A7" w:rsidR="00AA7640" w:rsidRPr="0052598F" w:rsidRDefault="00AA7640" w:rsidP="00AA7640">
      <w:pPr>
        <w:rPr>
          <w:rFonts w:ascii="Times New Roman" w:hAnsi="Times New Roman" w:cs="Times New Roman"/>
          <w:sz w:val="20"/>
          <w:szCs w:val="20"/>
        </w:rPr>
      </w:pPr>
      <w:r w:rsidRPr="0052598F">
        <w:rPr>
          <w:rFonts w:ascii="Times New Roman" w:hAnsi="Times New Roman" w:cs="Times New Roman"/>
          <w:sz w:val="20"/>
          <w:szCs w:val="20"/>
        </w:rPr>
        <w:t xml:space="preserve">Fig. 4. Leaked magnetic signal. (left) an induction sensor captures a magnetic signal when a CNN is running on the GPU. Note the strong correlation between the signal and the network steps. Across two steps, the GPU </w:t>
      </w:r>
      <w:proofErr w:type="gramStart"/>
      <w:r w:rsidRPr="0052598F">
        <w:rPr>
          <w:rFonts w:ascii="Times New Roman" w:hAnsi="Times New Roman" w:cs="Times New Roman"/>
          <w:sz w:val="20"/>
          <w:szCs w:val="20"/>
        </w:rPr>
        <w:t>has to</w:t>
      </w:r>
      <w:proofErr w:type="gramEnd"/>
      <w:r w:rsidRPr="0052598F">
        <w:rPr>
          <w:rFonts w:ascii="Times New Roman" w:hAnsi="Times New Roman" w:cs="Times New Roman"/>
          <w:sz w:val="20"/>
          <w:szCs w:val="20"/>
        </w:rPr>
        <w:t xml:space="preserve"> synchronize, resulting in a sharp drop of the signal level (highlighted by selected red circles). (right) We can accurately classify the network steps and reconstruct the topology, as indicated by the labels under the x-axis. Here we highlight the signal regions associated with convolutions (conv), batch-norm (BN), </w:t>
      </w:r>
      <w:proofErr w:type="spellStart"/>
      <w:r w:rsidRPr="0052598F">
        <w:rPr>
          <w:rFonts w:ascii="Times New Roman" w:hAnsi="Times New Roman" w:cs="Times New Roman"/>
          <w:sz w:val="20"/>
          <w:szCs w:val="20"/>
        </w:rPr>
        <w:t>Relu</w:t>
      </w:r>
      <w:proofErr w:type="spellEnd"/>
      <w:r w:rsidRPr="0052598F">
        <w:rPr>
          <w:rFonts w:ascii="Times New Roman" w:hAnsi="Times New Roman" w:cs="Times New Roman"/>
          <w:sz w:val="20"/>
          <w:szCs w:val="20"/>
        </w:rPr>
        <w:t xml:space="preserve"> non-linear activations (</w:t>
      </w:r>
      <w:proofErr w:type="spellStart"/>
      <w:r w:rsidRPr="0052598F">
        <w:rPr>
          <w:rFonts w:ascii="Times New Roman" w:hAnsi="Times New Roman" w:cs="Times New Roman"/>
          <w:sz w:val="20"/>
          <w:szCs w:val="20"/>
        </w:rPr>
        <w:t>relu</w:t>
      </w:r>
      <w:proofErr w:type="spellEnd"/>
      <w:r w:rsidRPr="0052598F">
        <w:rPr>
          <w:rFonts w:ascii="Times New Roman" w:hAnsi="Times New Roman" w:cs="Times New Roman"/>
          <w:sz w:val="20"/>
          <w:szCs w:val="20"/>
        </w:rPr>
        <w:t xml:space="preserve">), max-pooling (MP), and adding steps together (add), as shown in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{"citationID":"cIR6VrhV","properties":{"formattedCitation":"[18]","plainCitation":"[18]","dontUpdate":true,"noteIndex":0},"citationItems":[{"id":46,"uris":["http://zotero.org/groups/5251274/items/D3B52RMX"],"itemData":{"id":46,"type":"article","abstract":"Neural network applications have become popular in both enterprise and personal settings. Network solutions are tuned meticulously for each task, and designs that can robustly resolve queries end up in high demand. As the commercial value of accurate and performant machine learning models increases, so too does the demand to protect neural architectures as conﬁdential investments. We explore the vulnerability of neural networks deployed as black boxes across accelerated hardware through electromagnetic side channels.","language":"en","note":"arXiv:2109.07395 [cs]","number":"arXiv:2109.07395","publisher":"arXiv","source":"arXiv.org","title":"Can one hear the shape of a neural network?: Snooping the GPU via Magnetic Side Channel","title-short":"Can one hear the shape of a neural network?","URL":"http://arxiv.org/abs/2109.07395","author":[{"family":"Maia","given":"Henrique Teles"},{"family":"Xiao","given":"Chang"},{"family":"Li","given":"Dingzeyu"},{"family":"Grinspun","given":"Eitan"},{"family":"Zheng","given":"Changxi"}],"accessed":{"date-parts":[["2023",11,6]]},"issued":{"date-parts":[["2021",9,15]]}}}],"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[13]</w:t>
      </w:r>
      <w:r w:rsidRPr="0052598F">
        <w:rPr>
          <w:rFonts w:ascii="Times New Roman" w:hAnsi="Times New Roman" w:cs="Times New Roman"/>
          <w:sz w:val="20"/>
          <w:szCs w:val="20"/>
        </w:rPr>
        <w:fldChar w:fldCharType="end"/>
      </w:r>
    </w:p>
    <w:p w14:paraId="3674D5C5" w14:textId="77777777" w:rsidR="00AA7640" w:rsidRPr="0052598F" w:rsidRDefault="00AA7640" w:rsidP="00AA7640">
      <w:pPr>
        <w:rPr>
          <w:rFonts w:ascii="Times New Roman" w:hAnsi="Times New Roman" w:cs="Times New Roman"/>
          <w:sz w:val="20"/>
          <w:szCs w:val="20"/>
        </w:rPr>
      </w:pPr>
    </w:p>
    <w:p w14:paraId="53C3AC55" w14:textId="17BE12B9" w:rsidR="00AA7640" w:rsidRPr="0052598F" w:rsidRDefault="00AA7640" w:rsidP="006F285E">
      <w:pPr>
        <w:ind w:firstLine="720"/>
        <w:rPr>
          <w:rFonts w:ascii="Times New Roman" w:hAnsi="Times New Roman" w:cs="Times New Roman"/>
          <w:sz w:val="20"/>
          <w:szCs w:val="20"/>
        </w:rPr>
      </w:pPr>
      <w:r w:rsidRPr="0052598F">
        <w:rPr>
          <w:rFonts w:ascii="Times New Roman" w:hAnsi="Times New Roman" w:cs="Times New Roman"/>
          <w:sz w:val="20"/>
          <w:szCs w:val="20"/>
        </w:rPr>
        <w:t>While an explanation of a neural network is outside the scope of this paper, one can use common sense to understand that being able to retroactively recover a neural network’s topology for 3 dollars can be of incredible value, and companies that rely on neural networks for income would want to take steps to protect their revenue source.</w:t>
      </w:r>
    </w:p>
    <w:p w14:paraId="14B71F9C" w14:textId="77777777" w:rsidR="00AA7640" w:rsidRPr="0052598F" w:rsidRDefault="00AA7640" w:rsidP="00AA7640">
      <w:pPr>
        <w:rPr>
          <w:rFonts w:ascii="Times New Roman" w:hAnsi="Times New Roman" w:cs="Times New Roman"/>
          <w:sz w:val="20"/>
          <w:szCs w:val="20"/>
        </w:rPr>
      </w:pPr>
    </w:p>
    <w:p w14:paraId="50445845" w14:textId="77777777" w:rsidR="00AA7640" w:rsidRPr="0052598F" w:rsidRDefault="00AA7640" w:rsidP="00AA7640">
      <w:pPr>
        <w:pStyle w:val="Heading2"/>
        <w:rPr>
          <w:rFonts w:ascii="Times New Roman" w:hAnsi="Times New Roman" w:cs="Times New Roman"/>
          <w:sz w:val="20"/>
          <w:szCs w:val="20"/>
        </w:rPr>
      </w:pPr>
      <w:r w:rsidRPr="0052598F">
        <w:rPr>
          <w:rFonts w:ascii="Times New Roman" w:hAnsi="Times New Roman" w:cs="Times New Roman"/>
          <w:sz w:val="20"/>
          <w:szCs w:val="20"/>
        </w:rPr>
        <w:t>Micro-architectural vulnerabilities</w:t>
      </w:r>
    </w:p>
    <w:p w14:paraId="68FB3C89" w14:textId="29140C6F" w:rsidR="00AA7640" w:rsidRPr="0052598F" w:rsidRDefault="00AA7640" w:rsidP="00AA7640">
      <w:pPr>
        <w:ind w:firstLine="288"/>
        <w:jc w:val="both"/>
        <w:rPr>
          <w:rFonts w:ascii="Times New Roman" w:hAnsi="Times New Roman" w:cs="Times New Roman"/>
          <w:sz w:val="20"/>
          <w:szCs w:val="20"/>
        </w:rPr>
      </w:pPr>
      <w:r w:rsidRPr="0052598F">
        <w:rPr>
          <w:rFonts w:ascii="Times New Roman" w:hAnsi="Times New Roman" w:cs="Times New Roman"/>
          <w:sz w:val="20"/>
          <w:szCs w:val="20"/>
        </w:rPr>
        <w:t xml:space="preserve">The first micro-architectural attack we will look at, proposed by </w:t>
      </w:r>
      <w:proofErr w:type="spellStart"/>
      <w:r w:rsidRPr="0052598F">
        <w:rPr>
          <w:rFonts w:ascii="Times New Roman" w:hAnsi="Times New Roman" w:cs="Times New Roman"/>
          <w:sz w:val="20"/>
          <w:szCs w:val="20"/>
        </w:rPr>
        <w:t>Almusaddar</w:t>
      </w:r>
      <w:proofErr w:type="spellEnd"/>
      <w:r w:rsidRPr="0052598F">
        <w:rPr>
          <w:rFonts w:ascii="Times New Roman" w:hAnsi="Times New Roman" w:cs="Times New Roman"/>
          <w:sz w:val="20"/>
          <w:szCs w:val="20"/>
        </w:rPr>
        <w:t xml:space="preserve"> and </w:t>
      </w:r>
      <w:proofErr w:type="spellStart"/>
      <w:r w:rsidRPr="0052598F">
        <w:rPr>
          <w:rFonts w:ascii="Times New Roman" w:hAnsi="Times New Roman" w:cs="Times New Roman"/>
          <w:sz w:val="20"/>
          <w:szCs w:val="20"/>
        </w:rPr>
        <w:t>Naghibijouybari</w:t>
      </w:r>
      <w:proofErr w:type="spellEnd"/>
      <w:r w:rsidRPr="0052598F">
        <w:rPr>
          <w:rFonts w:ascii="Times New Roman" w:hAnsi="Times New Roman" w:cs="Times New Roman"/>
          <w:sz w:val="20"/>
          <w:szCs w:val="20"/>
        </w:rPr>
        <w:t xml:space="preserve">, notes that in systems where the CPU and an integrated GPU, or </w:t>
      </w:r>
      <w:proofErr w:type="spellStart"/>
      <w:r w:rsidRPr="0052598F">
        <w:rPr>
          <w:rFonts w:ascii="Times New Roman" w:hAnsi="Times New Roman" w:cs="Times New Roman"/>
          <w:sz w:val="20"/>
          <w:szCs w:val="20"/>
        </w:rPr>
        <w:t>iGPU</w:t>
      </w:r>
      <w:proofErr w:type="spellEnd"/>
      <w:r w:rsidRPr="0052598F">
        <w:rPr>
          <w:rFonts w:ascii="Times New Roman" w:hAnsi="Times New Roman" w:cs="Times New Roman"/>
          <w:sz w:val="20"/>
          <w:szCs w:val="20"/>
        </w:rPr>
        <w:t xml:space="preserve"> are on the same chip (called a system on a chip, or SOC), CPU memory read requests can be predictably stalled with parallel </w:t>
      </w:r>
      <w:proofErr w:type="spellStart"/>
      <w:r w:rsidRPr="0052598F">
        <w:rPr>
          <w:rFonts w:ascii="Times New Roman" w:hAnsi="Times New Roman" w:cs="Times New Roman"/>
          <w:sz w:val="20"/>
          <w:szCs w:val="20"/>
        </w:rPr>
        <w:t>iGPU</w:t>
      </w:r>
      <w:proofErr w:type="spellEnd"/>
      <w:r w:rsidRPr="0052598F">
        <w:rPr>
          <w:rFonts w:ascii="Times New Roman" w:hAnsi="Times New Roman" w:cs="Times New Roman"/>
          <w:sz w:val="20"/>
          <w:szCs w:val="20"/>
        </w:rPr>
        <w:t xml:space="preserve"> memory write requests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{"citationID":"d9FrztYr","properties":{"formattedCitation":"[20]","plainCitation":"[20]","dontUpdate":true,"noteIndex":0},"citationItems":[{"id":61,"uris":["http://zotero.org/groups/5251274/items/ILJD52JS"],"itemData":{"id":61,"type":"article","abstract":"In heterogeneous SoCs, accelerators like integrated GPUs (iGPUs) are integrated on the same chip as CPUs, sharing the memory subsystem. In such systems, the massive memory requests from throughput-oriented accelerators significantly interfere with CPU memory requests. In addition to the large performance impact, this interference provides an attacker with a strong leakage vector for covert attacks across the processors, which is hard to achieve across the cores in a multi-core CPU. In this paper, we demonstrate that parallel memory write requests of the iGPU and more specifically, the management policy of the write buffer in the memory controller (MC) can lead to significantly stalling CPU memory read requests in heterogeneous SoCs.","language":"en","note":"arXiv:2307.16123 [cs]","number":"arXiv:2307.16123","publisher":"arXiv","source":"arXiv.org","title":"Exploiting Parallel Memory Write Requests for Covert Channel Attacks in Integrated CPU-GPU Systems","URL":"http://arxiv.org/abs/2307.16123","author":[{"family":"Almusaddar","given":"Ghadeer"},{"family":"Naghibijouybari","given":"Hoda"}],"accessed":{"date-parts":[["2023",11,6]]},"issued":{"date-parts":[["2023",7,30]]}}}],"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[14]</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This attack has the transmitter encode 1s by writing to several different cache lines to quickly fill and drain the write buffer, stalling the CPU. Note that because the requests are to different cache lines, the coalescing effect does not occur. To encode a 0, the transmitter sends the same number of writes, but to the same cache line to avoid filling the write buffer. This creates a detectable side channel which can leak information at a rate of 1.65 kbps @ 0.49% error or 4.41kbps @ 4.32% error.</w:t>
      </w:r>
    </w:p>
    <w:p w14:paraId="094E3C13" w14:textId="25FC7553" w:rsidR="00AA7640" w:rsidRPr="0052598F" w:rsidRDefault="00AA7640" w:rsidP="00AA7640">
      <w:pPr>
        <w:ind w:firstLine="288"/>
        <w:jc w:val="both"/>
        <w:rPr>
          <w:rFonts w:ascii="Times New Roman" w:hAnsi="Times New Roman" w:cs="Times New Roman"/>
          <w:sz w:val="20"/>
          <w:szCs w:val="20"/>
        </w:rPr>
      </w:pPr>
      <w:r w:rsidRPr="0052598F">
        <w:rPr>
          <w:rFonts w:ascii="Times New Roman" w:hAnsi="Times New Roman" w:cs="Times New Roman"/>
          <w:sz w:val="20"/>
          <w:szCs w:val="20"/>
        </w:rPr>
        <w:t xml:space="preserve">The second micro-architectural attack is named Trident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{"citationID":"sK8fJ5lT","properties":{"formattedCitation":"[21]","plainCitation":"[21]","dontUpdate":true,"noteIndex":0},"citationItems":[{"id":59,"uris":["http://zotero.org/groups/5251274/items/8FIENTYP"],"itemData":{"id":59,"type":"paper-conference","abstract":"Given the parallel processing capabilities of Graphics Processing Units (GPUs), many applications are exploiting GPUs and cryptographic systems have also begun to leverage GPUs to accelerate encryption/decryption. Recent work has identiﬁed how microarchitectural side-channel attacks can be carried out on AES (Advanced Encryption Standard) by exploiting the SIMT characteristics and memory coalescing of GPUs. In this work, we ﬁrst show that previously proposed correlationbased side-channel attacks are not feasible on modern GPUs that support narrower data-cache accesses via a sectored-cache microarchitecture – resulting in memory accesses from different levels of the memory hierarchy. In comparison, we identify how negative timing correlation can occur in modern GPUs when data is fetched from different levels of the cache hierarchy. We then propose Trident – a hybrid cache-collision timing attack on GPUs that can fully recover all AES key bytes on modern GPUs. Cache collisions in GPUs present challenges due to the large number of threads and the number of samples required. To address these challenges, Trident consists of three different components – negative timing correlation, cache-collision attack, and chosen plaintext attack. We leverage the negative timing correlation to recover earlier key bytes of AES while exploiting cache-collision attacks for the latter AES key bytes. To enable GPU cache collision attacks, we exploit memory coalescing to control the number of memory accesses through chosen-plaintext attacks to signiﬁcantly reduce the number of timing samples needed. Our proposed Trident attack results in over 10× reduction in the number of samples needed to recover the key bytes compared with prior work, while still being successful in full AES key recovery in modern GPUs. We also propose TridentShield – a latency-based countermeasure to the Trident attack that minimizes throughput degradation in GPUs.","container-title":"2021 IEEE International Symposium on High-Performance Computer Architecture (HPCA)","DOI":"10.1109/HPCA51647.2021.00036","event-place":"Seoul, Korea (South)","event-title":"2021 IEEE International Symposium on High-Performance Computer Architecture (HPCA)","ISBN":"978-1-66542-235-2","language":"en","page":"332-344","publisher":"IEEE","publisher-place":"Seoul, Korea (South)","source":"DOI.org (Crossref)","title":"Trident: A Hybrid Correlation-Collision GPU Cache Timing Attack for AES Key Recovery","title-short":"Trident","URL":"https://ieeexplore.ieee.org/document/9407157/","author":[{"family":"Ahn","given":"Jaeguk"},{"family":"Jin","given":"Cheolgyu"},{"family":"Kim","given":"Jiho"},{"family":"Rhu","given":"Minsoo"},{"family":"Fei","given":"Yunsi"},{"family":"Kaeli","given":"David"},{"family":"Kim","given":"John"}],"accessed":{"date-parts":[["2023",11,6]]},"issued":{"date-parts":[["2021",2]]}}}],"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[15]</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Trident was developed because previous SIMT leakage based SCAs largely rely on a positive correlation that simply does not exist on modern hardware. Trident, however, has 3 parts to its attack.</w:t>
      </w:r>
    </w:p>
    <w:p w14:paraId="19635263" w14:textId="77777777" w:rsidR="00AA7640" w:rsidRPr="0052598F" w:rsidRDefault="00AA7640" w:rsidP="00AA7640">
      <w:pPr>
        <w:pStyle w:val="ListParagraph"/>
        <w:numPr>
          <w:ilvl w:val="0"/>
          <w:numId w:val="7"/>
        </w:numPr>
        <w:spacing w:after="0" w:line="240" w:lineRule="auto"/>
        <w:jc w:val="both"/>
        <w:rPr>
          <w:rFonts w:ascii="Times New Roman" w:hAnsi="Times New Roman" w:cs="Times New Roman"/>
          <w:sz w:val="20"/>
          <w:szCs w:val="20"/>
        </w:rPr>
      </w:pPr>
      <w:r w:rsidRPr="0052598F">
        <w:rPr>
          <w:rFonts w:ascii="Times New Roman" w:hAnsi="Times New Roman" w:cs="Times New Roman"/>
          <w:sz w:val="20"/>
          <w:szCs w:val="20"/>
        </w:rPr>
        <w:t>Recover the first 4 bytes of an AES key through a negative correlation analysis.</w:t>
      </w:r>
    </w:p>
    <w:p w14:paraId="125C5D42" w14:textId="77777777" w:rsidR="00AA7640" w:rsidRPr="0052598F" w:rsidRDefault="00AA7640" w:rsidP="00AA7640">
      <w:pPr>
        <w:pStyle w:val="ListParagraph"/>
        <w:numPr>
          <w:ilvl w:val="0"/>
          <w:numId w:val="7"/>
        </w:numPr>
        <w:spacing w:after="0" w:line="240" w:lineRule="auto"/>
        <w:jc w:val="both"/>
        <w:rPr>
          <w:rFonts w:ascii="Times New Roman" w:hAnsi="Times New Roman" w:cs="Times New Roman"/>
          <w:sz w:val="20"/>
          <w:szCs w:val="20"/>
        </w:rPr>
      </w:pPr>
      <w:r w:rsidRPr="0052598F">
        <w:rPr>
          <w:rFonts w:ascii="Times New Roman" w:hAnsi="Times New Roman" w:cs="Times New Roman"/>
          <w:sz w:val="20"/>
          <w:szCs w:val="20"/>
        </w:rPr>
        <w:t>Exploit the timing difference between L1 and L2 cache access for a cache collision-based attack.</w:t>
      </w:r>
    </w:p>
    <w:p w14:paraId="7C7276C7" w14:textId="77777777" w:rsidR="00AA7640" w:rsidRPr="0052598F" w:rsidRDefault="00AA7640" w:rsidP="00AA7640">
      <w:pPr>
        <w:pStyle w:val="ListParagraph"/>
        <w:numPr>
          <w:ilvl w:val="0"/>
          <w:numId w:val="7"/>
        </w:numPr>
        <w:spacing w:after="0" w:line="240" w:lineRule="auto"/>
        <w:jc w:val="both"/>
        <w:rPr>
          <w:rFonts w:ascii="Times New Roman" w:hAnsi="Times New Roman" w:cs="Times New Roman"/>
          <w:sz w:val="20"/>
          <w:szCs w:val="20"/>
        </w:rPr>
      </w:pPr>
      <w:r w:rsidRPr="0052598F">
        <w:rPr>
          <w:rFonts w:ascii="Times New Roman" w:hAnsi="Times New Roman" w:cs="Times New Roman"/>
          <w:sz w:val="20"/>
          <w:szCs w:val="20"/>
        </w:rPr>
        <w:t>Utilize a chosen plaintext attack to control the number of memory accesses.</w:t>
      </w:r>
    </w:p>
    <w:p w14:paraId="4E43AD46" w14:textId="77777777"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sz w:val="20"/>
          <w:szCs w:val="20"/>
        </w:rPr>
        <w:t>It is worth noting that the first part of the attack is independent, while the third part enables the second. This attack allows for the full recovery of an AES key on modern GPUs.</w:t>
      </w:r>
    </w:p>
    <w:p w14:paraId="155B2F5F" w14:textId="13D63E20"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sz w:val="20"/>
          <w:szCs w:val="20"/>
        </w:rPr>
        <w:tab/>
        <w:t xml:space="preserve">Timing-based SCAs are also prevalent on mobile platforms as well. Karimi et al., outline a sample timing based attack on a Qualcomm Snapdragon, but note that the attack is generalizable to similar mobile platforms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{"citationID":"58HbEMDJ","properties":{"formattedCitation":"[7]","plainCitation":"[7]","dontUpdate":true,"noteIndex":0},"citationItems":[{"id":49,"uris":["http://zotero.org/groups/5251274/items/6YX55DBB"],"itemData":{"id":49,"type":"paper-conference","abstract":"Mobile devices are quickly becoming powerful computing platforms in many respects. Given the growing resource demands of applications, compute-heavy workloads on today’s smartphone devices are ofﬂoaded to the on-board GPU for performance and power efﬁciency.","container-title":"2018 IEEE 36th International Conference on Computer Design (ICCD)","DOI":"10.1109/ICCD.2018.00020","event-place":"Orlando, FL, USA","event-title":"2018 IEEE 36th International Conference on Computer Design (ICCD)","ISBN":"978-1-5386-8477-1","language":"en","page":"67-74","publisher":"IEEE","publisher-place":"Orlando, FL, USA","source":"DOI.org (Crossref)","title":"A Timing Side-Channel Attack on a Mobile GPU","URL":"https://ieeexplore.ieee.org/document/8615670/","author":[{"family":"Karimi","given":"Elmira"},{"family":"Jiang","given":"Zhen Hang"},{"family":"Fei","given":"Yunsi"},{"family":"Kaeli","given":"David"}],"accessed":{"date-parts":[["2023",11,6]]},"issued":{"date-parts":[["2018",10]]}}}],"schema":"https://github.com/citation-style-language/schema/raw/master/csl-citation.json"}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[3]</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After identifying a correlation between memory load requests and execution time, Karimi et al. were able to launch a test kernel a million times and collect a million timing samples. Using these samples, a correlation analysis allows for full recovery of an AES key. While this attack is very similar to part two of the Trident attack described above, the implications of such an attack on a mobile platform can be dangerous. Moreso than on personal computers and laptops, mobile devices typically contain an abundance of personally identifying information (PII) and personal health information (PHI), which is critical to keep secure.</w:t>
      </w:r>
    </w:p>
    <w:p w14:paraId="66351A4A" w14:textId="5677398F"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sz w:val="20"/>
          <w:szCs w:val="20"/>
        </w:rPr>
        <w:tab/>
        <w:t xml:space="preserve">On the topic of mobile attacks, another attack, as described by Yang et al, outlines a how a trojan application, with only access to GPU performance counters, can effectively become a keylogger by measuring the amount of GPU overdraw that occurs on certain areas of a touchscreen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PEuX1dAE","properties":{"formattedCitation":"[22]","plainCitation":"[22]","dontUpdate":true,"noteIndex":0},"citationItems":[{"id":"uuSoKwR9/o9FqdsHx","uris":["http://zotero.org/groups/5251274/items/TGQMI3HJ"],"itemData":{"id":4,"type":"paper-conference","abstract":"Graphics Processing Unit (GPU) on smartphones is an effective target for hardware attacks. In this paper, we present a new side channel attack on mobile GPUs of Android smartphones, allowing an unprivileged attacker to eavesdrop the user’s credentials, such as login usernames and passwords, from their inputs through onscreen keyboard. Our attack targets on Qualcomm Adreno GPUs and investigate the amount of GPU overdraw when rendering the popups of user’s key presses of inputs. Such GPU overdraw caused by each key press corresponds to unique variations of selected GPU performance counters, from which these key presses can be accurately inferred. Experiment results from practical use on multiple models of Android smartphones show that our attack can correctly infer more than 80% of user’s credential inputs, but incur negligible amounts of computing overhead and network traffic on the victim device. To counter this attack, this paper suggests mitigations of access control on GPU performance counters, or applying obfuscations on the values of GPU performance counters.","container-title":"Proceedings of the 27th ACM International Conference on Architectural Support for Programming Languages and Operating Systems","DOI":"10.1145/3503222.3507757","event-place":"Lausanne Switzerland","event-title":"ASPLOS '22: 27th ACM International Conference on Architectural Support for Programming Languages and Operating Systems","ISBN":"978-1-4503-9205-1","language":"en","page":"285-299","publisher":"ACM","publisher-place":"Lausanne Switzerland","source":"DOI.org (Crossref)","title":"Eavesdropping user credentials via GPU side channels on smartphones","URL":"https://dl.acm.org/doi/10.1145/3503222.3507757","author":[{"family":"Yang","given":"Boyuan"},{"family":"Chen","given":"Ruirong"},{"family":"Huang","given":"Kai"},{"family":"Yang","given":"Jun"},{"family":"Gao","given":"Wei"}],"accessed":{"date-parts":[["2023",11,17]]},"issued":{"date-parts":[["2022",2,28]]}}}],"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[16]</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By mapping these overdrawn areas to a digital keyboard, one can reconstruct a victim’s inputs with over 80% accuracy, as demonstrated in figure 5. This can be thought of similarly to the SVG filters from above, where multiple effects stacked on the same screen location results in a vector of information loss.</w:t>
      </w:r>
    </w:p>
    <w:p w14:paraId="1E3E6D5D" w14:textId="77777777"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noProof/>
          <w:sz w:val="20"/>
          <w:szCs w:val="20"/>
        </w:rPr>
        <w:drawing>
          <wp:inline distT="0" distB="0" distL="0" distR="0" wp14:anchorId="73AAB91D" wp14:editId="778C736F">
            <wp:extent cx="2994920" cy="1097375"/>
            <wp:effectExtent l="0" t="0" r="0" b="7620"/>
            <wp:docPr id="1160842028" name="Picture 11608420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42028" name="Picture 1" descr="A screenshot of a phone&#10;&#10;Description automatically generated"/>
                    <pic:cNvPicPr/>
                  </pic:nvPicPr>
                  <pic:blipFill>
                    <a:blip r:embed="rId16"/>
                    <a:stretch>
                      <a:fillRect/>
                    </a:stretch>
                  </pic:blipFill>
                  <pic:spPr>
                    <a:xfrm>
                      <a:off x="0" y="0"/>
                      <a:ext cx="2994920" cy="1097375"/>
                    </a:xfrm>
                    <a:prstGeom prst="rect">
                      <a:avLst/>
                    </a:prstGeom>
                  </pic:spPr>
                </pic:pic>
              </a:graphicData>
            </a:graphic>
          </wp:inline>
        </w:drawing>
      </w:r>
    </w:p>
    <w:p w14:paraId="5BF65283" w14:textId="4E017056" w:rsidR="00AA7640" w:rsidRPr="0052598F" w:rsidRDefault="00AA7640" w:rsidP="00AA7640">
      <w:pPr>
        <w:rPr>
          <w:rFonts w:ascii="Times New Roman" w:hAnsi="Times New Roman" w:cs="Times New Roman"/>
          <w:sz w:val="20"/>
          <w:szCs w:val="20"/>
        </w:rPr>
      </w:pPr>
      <w:r w:rsidRPr="0052598F">
        <w:rPr>
          <w:rFonts w:ascii="Times New Roman" w:hAnsi="Times New Roman" w:cs="Times New Roman"/>
          <w:sz w:val="20"/>
          <w:szCs w:val="20"/>
        </w:rPr>
        <w:t xml:space="preserve">Fig. 5.  GPU overdraw on popups of key presses in Android. Blue: 1x overdraw; green: 2x overdraw; pink: 3x overdraw; red: 4x overdraw, as seen in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6tZDTbQI","properties":{"formattedCitation":"[22]","plainCitation":"[22]","dontUpdate":true,"noteIndex":0},"citationItems":[{"id":"uuSoKwR9/o9FqdsHx","uris":["http://zotero.org/groups/5251274/items/TGQMI3HJ"],"itemData":{"id":4,"type":"paper-conference","abstract":"Graphics Processing Unit (GPU) on smartphones is an effective target for hardware attacks. In this paper, we present a new side channel attack on mobile GPUs of Android smartphones, allowing an unprivileged attacker to eavesdrop the user’s credentials, such as login usernames and passwords, from their inputs through onscreen keyboard. Our attack targets on Qualcomm Adreno GPUs and investigate the amount of GPU overdraw when rendering the popups of user’s key presses of inputs. Such GPU overdraw caused by each key press corresponds to unique variations of selected GPU performance counters, from which these key presses can be accurately inferred. Experiment results from practical use on multiple models of Android smartphones show that our attack can correctly infer more than 80% of user’s credential inputs, but incur negligible amounts of computing overhead and network traffic on the victim device. To counter this attack, this paper suggests mitigations of access control on GPU performance counters, or applying obfuscations on the values of GPU performance counters.","container-title":"Proceedings of the 27th ACM International Conference on Architectural Support for Programming Languages and Operating Systems","DOI":"10.1145/3503222.3507757","event-place":"Lausanne Switzerland","event-title":"ASPLOS '22: 27th ACM International Conference on Architectural Support for Programming Languages and Operating Systems","ISBN":"978-1-4503-9205-1","language":"en","page":"285-299","publisher":"ACM","publisher-place":"Lausanne Switzerland","source":"DOI.org (Crossref)","title":"Eavesdropping user credentials via GPU side channels on smartphones","URL":"https://dl.acm.org/doi/10.1145/3503222.3507757","author":[{"family":"Yang","given":"Boyuan"},{"family":"Chen","given":"Ruirong"},{"family":"Huang","given":"Kai"},{"family":"Yang","given":"Jun"},{"family":"Gao","given":"Wei"}],"accessed":{"date-parts":[["2023",11,17]]},"issued":{"date-parts":[["2022",2,28]]}}}],"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[16]</w:t>
      </w:r>
      <w:r w:rsidRPr="0052598F">
        <w:rPr>
          <w:rFonts w:ascii="Times New Roman" w:hAnsi="Times New Roman" w:cs="Times New Roman"/>
          <w:sz w:val="20"/>
          <w:szCs w:val="20"/>
        </w:rPr>
        <w:fldChar w:fldCharType="end"/>
      </w:r>
    </w:p>
    <w:p w14:paraId="13C8619B" w14:textId="77777777" w:rsidR="00AA7640" w:rsidRPr="0052598F" w:rsidRDefault="00AA7640" w:rsidP="00AA7640">
      <w:pPr>
        <w:rPr>
          <w:rFonts w:ascii="Times New Roman" w:hAnsi="Times New Roman" w:cs="Times New Roman"/>
          <w:sz w:val="20"/>
          <w:szCs w:val="20"/>
        </w:rPr>
      </w:pPr>
    </w:p>
    <w:p w14:paraId="23D2CD22" w14:textId="1014A215" w:rsidR="00AA7640" w:rsidRPr="0052598F" w:rsidRDefault="00AA7640" w:rsidP="00E258C5">
      <w:pPr>
        <w:ind w:firstLine="720"/>
        <w:rPr>
          <w:rFonts w:ascii="Times New Roman" w:hAnsi="Times New Roman" w:cs="Times New Roman"/>
          <w:sz w:val="20"/>
          <w:szCs w:val="20"/>
        </w:rPr>
      </w:pPr>
      <w:r w:rsidRPr="0052598F">
        <w:rPr>
          <w:rFonts w:ascii="Times New Roman" w:hAnsi="Times New Roman" w:cs="Times New Roman"/>
          <w:sz w:val="20"/>
          <w:szCs w:val="20"/>
        </w:rPr>
        <w:t xml:space="preserve">The mitigations for this attack are quite simple and non-transferrable, so they will be covered here briefly. Proposed defenses include disabling popups of key presses, enabling malware detection, and restricting access to GPU performance counter information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wlASrPol","properties":{"formattedCitation":"[22]","plainCitation":"[22]","dontUpdate":true,"noteIndex":0},"citationItems":[{"id":"uuSoKwR9/o9FqdsHx","uris":["http://zotero.org/groups/5251274/items/TGQMI3HJ"],"itemData":{"id":4,"type":"paper-conference","abstract":"Graphics Processing Unit (GPU) on smartphones is an effective target for hardware attacks. In this paper, we present a new side channel attack on mobile GPUs of Android smartphones, allowing an unprivileged attacker to eavesdrop the user’s credentials, such as login usernames and passwords, from their inputs through onscreen keyboard. Our attack targets on Qualcomm Adreno GPUs and investigate the amount of GPU overdraw when rendering the popups of user’s key presses of inputs. Such GPU overdraw caused by each key press corresponds to unique variations of selected GPU performance counters, from which these key presses can be accurately inferred. Experiment results from practical use on multiple models of Android smartphones show that our attack can correctly infer more than 80% of user’s credential inputs, but incur negligible amounts of computing overhead and network traffic on the victim device. To counter this attack, this paper suggests mitigations of access control on GPU performance counters, or applying obfuscations on the values of GPU performance counters.","container-title":"Proceedings of the 27th ACM International Conference on Architectural Support for Programming Languages and Operating Systems","DOI":"10.1145/3503222.3507757","event-place":"Lausanne Switzerland","event-title":"ASPLOS '22: 27th ACM International Conference on Architectural Support for Programming Languages and Operating Systems","ISBN":"978-1-4503-9205-1","language":"en","page":"285-299","publisher":"ACM","publisher-place":"Lausanne Switzerland","source":"DOI.org (Crossref)","title":"Eavesdropping user credentials via GPU side channels on smartphones","URL":"https://dl.acm.org/doi/10.1145/3503222.3507757","author":[{"family":"Yang","given":"Boyuan"},{"family":"Chen","given":"Ruirong"},{"family":"Huang","given":"Kai"},{"family":"Yang","given":"Jun"},{"family":"Gao","given":"Wei"}],"accessed":{"date-parts":[["2023",11,17]]},"issued":{"date-parts":[["2022",2,28]]}}}],"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[16]</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w:t>
      </w:r>
    </w:p>
    <w:p w14:paraId="536B6A10" w14:textId="0DA2D910"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sz w:val="20"/>
          <w:szCs w:val="20"/>
        </w:rPr>
        <w:tab/>
        <w:t xml:space="preserve">In a fifth micro-architecture-based attack, proposed by Liu et al., attackers can infer what victims are doing across virtual machines (VMs) that share the same physical GPU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{"citationID":"XPZMioFa","properties":{"formattedCitation":"[23]","plainCitation":"[23]","dontUpdate":true,"noteIndex":0},"citationItems":[{"id":50,"uris":["http://zotero.org/groups/5251274/items/ZE4U4FKD"],"itemData":{"id":50,"type":"paper-conference","abstract":"The Internet of Things (IoT) and mobile systems nowadays are required to perform more intensive computation, such as facial detection, image recognition and even remote gaming, etc. Due to the limited computation performance and power budget, it is sometimes impossible to perform these workloads locally. As high-performance GPUs become more common in the cloud, ofﬂoading the computation to the cloud becomes a possible choice. However, due to the fact that ofﬂoaded workloads from different devices (belonging to different users) are being computed in the same cloud, security concerns arise. Side channel attacks on GPU systems have been widely studied, where the threat model is the attacker and the victim are running on the same operating system. Recently, major GPU vendors have provided hardware and library support to virtualize GPUs for better isolation among users. This work studies the side channel attacks from one virtual machine to another where both share the same physical GPU. We show that it is possible to infer other user’s activities in this setup and can further steal others deep learning model.","container-title":"2019 IEEE Security and Privacy Workshops (SPW)","DOI":"10.1109/SPW.2019.00037","event-place":"San Francisco, CA, USA","event-title":"2019 IEEE Security and Privacy Workshops (SPW)","ISBN":"978-1-72813-508-3","language":"en","page":"156-161","publisher":"IEEE","publisher-place":"San Francisco, CA, USA","source":"DOI.org (Crossref)","title":"Side Channel Attacks in Computation Offloading Systems with GPU Virtualization","URL":"https://ieeexplore.ieee.org/document/8844612/","author":[{"family":"Liu","given":"Sihang"},{"family":"Wei","given":"Yizhou"},{"family":"Chi","given":"Jianfeng"},{"family":"Shezan","given":"Faysal Hossain"},{"family":"Tian","given":"Yuan"}],"accessed":{"date-parts":[["2023",11,6]]},"issued":{"date-parts":[["2019",5]]}}}],"schema":"https://github.com/citation-style-language/schema/raw/master/csl-citation.json"}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[17]</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While these inferences are relatively vague (like being able to differentiate idling from streaming 4k video to deep learning algorithms), This attack relies on the fact that, while separate VMs have their own dedicated virtual GPU, or </w:t>
      </w:r>
      <w:proofErr w:type="spellStart"/>
      <w:r w:rsidRPr="0052598F">
        <w:rPr>
          <w:rFonts w:ascii="Times New Roman" w:hAnsi="Times New Roman" w:cs="Times New Roman"/>
          <w:sz w:val="20"/>
          <w:szCs w:val="20"/>
        </w:rPr>
        <w:lastRenderedPageBreak/>
        <w:t>vGPU</w:t>
      </w:r>
      <w:proofErr w:type="spellEnd"/>
      <w:r w:rsidRPr="0052598F">
        <w:rPr>
          <w:rFonts w:ascii="Times New Roman" w:hAnsi="Times New Roman" w:cs="Times New Roman"/>
          <w:sz w:val="20"/>
          <w:szCs w:val="20"/>
        </w:rPr>
        <w:t>, their performance is ultimately bottlenecked by the limitations of the hypervisor’s GPU. By running a simple read-</w:t>
      </w:r>
      <w:proofErr w:type="gramStart"/>
      <w:r w:rsidRPr="0052598F">
        <w:rPr>
          <w:rFonts w:ascii="Times New Roman" w:hAnsi="Times New Roman" w:cs="Times New Roman"/>
          <w:sz w:val="20"/>
          <w:szCs w:val="20"/>
        </w:rPr>
        <w:t>compute</w:t>
      </w:r>
      <w:proofErr w:type="gramEnd"/>
      <w:r w:rsidRPr="0052598F">
        <w:rPr>
          <w:rFonts w:ascii="Times New Roman" w:hAnsi="Times New Roman" w:cs="Times New Roman"/>
          <w:sz w:val="20"/>
          <w:szCs w:val="20"/>
        </w:rPr>
        <w:t>-store operation repeatedly and measuring the execution time, an attacker can accurately infer what other types of loads are on the physical GPU, inferring a victim’s activities. This becomes an issue especially when considering the rising prevalence of cloud computing, where separate user’s workloads may be offloaded onto the same remote GPU. On the off chance that a malicious actor is listening in on sensitive or even classified information, even the insight that someone is doing something like deep learning can be critically important.</w:t>
      </w:r>
    </w:p>
    <w:p w14:paraId="5AD0CC84" w14:textId="77777777" w:rsidR="00AA7640" w:rsidRPr="0052598F" w:rsidRDefault="00AA7640" w:rsidP="00AA7640">
      <w:pPr>
        <w:pStyle w:val="Heading1"/>
        <w:rPr>
          <w:rFonts w:ascii="Times New Roman" w:hAnsi="Times New Roman" w:cs="Times New Roman"/>
          <w:sz w:val="20"/>
          <w:szCs w:val="20"/>
        </w:rPr>
      </w:pPr>
      <w:r w:rsidRPr="0052598F">
        <w:rPr>
          <w:rFonts w:ascii="Times New Roman" w:hAnsi="Times New Roman" w:cs="Times New Roman"/>
          <w:sz w:val="20"/>
          <w:szCs w:val="20"/>
        </w:rPr>
        <w:t>Defenses</w:t>
      </w:r>
    </w:p>
    <w:p w14:paraId="1742C297" w14:textId="39E99453"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sz w:val="20"/>
          <w:szCs w:val="20"/>
        </w:rPr>
        <w:tab/>
        <w:t xml:space="preserve">Thermal channel attacks have a few ways in which they can be prevented. Some proposed defenses include having GPUs randomly solve garbage computations in an effort to add noise to the system, as well as changing the operating frequency of the GPU over regular intervals to make interpreting data much harder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{"citationID":"ZVMjml5V","properties":{"formattedCitation":"[11]","plainCitation":"[11]","dontUpdate":true,"noteIndex":0},"citationItems":[{"id":62,"uris":["http://zotero.org/groups/5251274/items/2K353H58"],"itemData":{"id":62,"type":"paper-conference","abstract":"Thermal covert channel (TCC) attacks have been studied as a threat to CPU-based systems over recent years. In this paper, we propose a new type of TCC attack that for the first time leverages the Graphics Processing Unit (GPU) of a system to create a stealthy communication channel between two malicious applications. We evaluate our new attack on two different realworld platforms: a GPU-dedicated general computing platform and a GPU-integrated embedded platform. Our results are the first to show that a GPU-based thermal covert channel attack is possible. From our experiments, we obtain a transmission rate of up to 8.75 bps with a very low error rate of less than 2 % for a 12-bit packet size, which is comparable to CPU-based TCCs in the state of the art. Moreover, we show how existing state-of-the-art countermeasures for TCCs need to be extended to tackle the new GPU-based attack at the cost of added overhead. To reduce this overhead, we propose our own DVFS-based countermeasure which mitigates the attack, while causing 2× less performance loss than the state-of-the-art countermeasure on a set of compute-intensive GPU benchmark applications.","container-title":"2023 Design, Automation &amp; Test in Europe Conference &amp; Exhibition (DATE)","DOI":"10.23919/DATE56975.2023.10137090","event-place":"Antwerp, Belgium","event-title":"2023 Design, Automation &amp; Test in Europe Conference &amp; Exhibition (DATE)","language":"en","page":"1-6","publisher":"IEEE","publisher-place":"Antwerp, Belgium","source":"DOI.org (Crossref)","title":"The First Concept and Real-world Deployment of a GPU-based Thermal Covert Channel: Attack and Countermeasures","title-short":"The First Concept and Real-world Deployment of a GPU-based Thermal Covert Channel","URL":"https://ieeexplore.ieee.org/document/10137090/","author":[{"family":"González-Gómez","given":"Jeferson"},{"family":"Cordero-Zuñiga","given":"Kevin"},{"family":"Bauer","given":"Lars"},{"family":"Henkel","given":"Jörg"}],"accessed":{"date-parts":[["2023",11,6]]},"issued":{"date-parts":[["2023",4]]}}}],"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[7]</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However, these countermeasures introduce significant speed reductions to systems, and must be implemented carefully to maximize GPU performance. </w:t>
      </w:r>
    </w:p>
    <w:p w14:paraId="772FDE23" w14:textId="77777777"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sz w:val="20"/>
          <w:szCs w:val="20"/>
        </w:rPr>
        <w:tab/>
        <w:t>Pixel stealing attacks based on SVG filters are quite easy to defend against. Some proposed countermeasures include:</w:t>
      </w:r>
    </w:p>
    <w:p w14:paraId="0269E944" w14:textId="00BE68A0" w:rsidR="00AA7640" w:rsidRPr="0052598F" w:rsidRDefault="00AA7640" w:rsidP="00AA7640">
      <w:pPr>
        <w:pStyle w:val="ListParagraph"/>
        <w:numPr>
          <w:ilvl w:val="0"/>
          <w:numId w:val="8"/>
        </w:numPr>
        <w:spacing w:after="0" w:line="240" w:lineRule="auto"/>
        <w:jc w:val="both"/>
        <w:rPr>
          <w:rFonts w:ascii="Times New Roman" w:hAnsi="Times New Roman" w:cs="Times New Roman"/>
          <w:sz w:val="20"/>
          <w:szCs w:val="20"/>
        </w:rPr>
      </w:pPr>
      <w:r w:rsidRPr="0052598F">
        <w:rPr>
          <w:rFonts w:ascii="Times New Roman" w:hAnsi="Times New Roman" w:cs="Times New Roman"/>
          <w:sz w:val="20"/>
          <w:szCs w:val="20"/>
        </w:rPr>
        <w:t xml:space="preserve">Running the system well under power or thermal budgets so that frequency is never throttled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{"citationID":"sawpDN7T","properties":{"formattedCitation":"[17]","plainCitation":"[17]","dontUpdate":true,"noteIndex":0},"citationItems":[{"id":60,"uris":["http://zotero.org/groups/5251274/items/EY8MMZZH"],"itemData":{"id":60,"type":"article","abstract":"The drive to create thinner, lighter, and more energy efﬁcient devices has resulted in modern SoCs being forced to balance a delicate tradeoff between power consumption, heat dissipation, and execution speed (i.e., frequency). While beneﬁcial, these DVFS mechanisms have also resulted in softwarevisible hybrid side-channels, which use software to probe analog properties of computing devices. Such hybrid attacks are an emerging threat that can bypass countermeasures for traditional microarchitectural side-channel attacks.","language":"en","note":"arXiv:2305.12784 [cs]","number":"arXiv:2305.12784","publisher":"arXiv","source":"arXiv.org","title":"Hot Pixels: Frequency, Power, and Temperature Attacks on GPUs and ARM SoCs","title-short":"Hot Pixels","URL":"http://arxiv.org/abs/2305.12784","author":[{"family":"Taneja","given":"Hritvik"},{"family":"Kim","given":"Jason"},{"family":"Xu","given":"Jie Jeff"},{"family":"Schaik","given":"Stephan","non-dropping-particle":"van"},{"family":"Genkin","given":"Daniel"},{"family":"Yarom","given":"Yuval"}],"accessed":{"date-parts":[["2023",11,6]]},"issued":{"date-parts":[["2023",5,22]]}}}],"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[12]</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w:t>
      </w:r>
    </w:p>
    <w:p w14:paraId="3426959E" w14:textId="78652C5A" w:rsidR="00AA7640" w:rsidRPr="0052598F" w:rsidRDefault="00AA7640" w:rsidP="00AA7640">
      <w:pPr>
        <w:pStyle w:val="ListParagraph"/>
        <w:numPr>
          <w:ilvl w:val="0"/>
          <w:numId w:val="8"/>
        </w:numPr>
        <w:spacing w:after="0" w:line="240" w:lineRule="auto"/>
        <w:jc w:val="both"/>
        <w:rPr>
          <w:rFonts w:ascii="Times New Roman" w:hAnsi="Times New Roman" w:cs="Times New Roman"/>
          <w:sz w:val="20"/>
          <w:szCs w:val="20"/>
        </w:rPr>
      </w:pPr>
      <w:r w:rsidRPr="0052598F">
        <w:rPr>
          <w:rFonts w:ascii="Times New Roman" w:hAnsi="Times New Roman" w:cs="Times New Roman"/>
          <w:sz w:val="20"/>
          <w:szCs w:val="20"/>
        </w:rPr>
        <w:t xml:space="preserve">Preventing SVG filters from applying to </w:t>
      </w:r>
      <w:proofErr w:type="spellStart"/>
      <w:r w:rsidRPr="0052598F">
        <w:rPr>
          <w:rFonts w:ascii="Times New Roman" w:hAnsi="Times New Roman" w:cs="Times New Roman"/>
          <w:sz w:val="20"/>
          <w:szCs w:val="20"/>
        </w:rPr>
        <w:t>iframes</w:t>
      </w:r>
      <w:proofErr w:type="spellEnd"/>
      <w:r w:rsidRPr="0052598F">
        <w:rPr>
          <w:rFonts w:ascii="Times New Roman" w:hAnsi="Times New Roman" w:cs="Times New Roman"/>
          <w:sz w:val="20"/>
          <w:szCs w:val="20"/>
        </w:rPr>
        <w:t xml:space="preserve"> and hyperlinks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{"citationID":"xe1OYwVZ","properties":{"formattedCitation":"[17]","plainCitation":"[17]","dontUpdate":true,"noteIndex":0},"citationItems":[{"id":60,"uris":["http://zotero.org/groups/5251274/items/EY8MMZZH"],"itemData":{"id":60,"type":"article","abstract":"The drive to create thinner, lighter, and more energy efﬁcient devices has resulted in modern SoCs being forced to balance a delicate tradeoff between power consumption, heat dissipation, and execution speed (i.e., frequency). While beneﬁcial, these DVFS mechanisms have also resulted in softwarevisible hybrid side-channels, which use software to probe analog properties of computing devices. Such hybrid attacks are an emerging threat that can bypass countermeasures for traditional microarchitectural side-channel attacks.","language":"en","note":"arXiv:2305.12784 [cs]","number":"arXiv:2305.12784","publisher":"arXiv","source":"arXiv.org","title":"Hot Pixels: Frequency, Power, and Temperature Attacks on GPUs and ARM SoCs","title-short":"Hot Pixels","URL":"http://arxiv.org/abs/2305.12784","author":[{"family":"Taneja","given":"Hritvik"},{"family":"Kim","given":"Jason"},{"family":"Xu","given":"Jie Jeff"},{"family":"Schaik","given":"Stephan","non-dropping-particle":"van"},{"family":"Genkin","given":"Daniel"},{"family":"Yarom","given":"Yuval"}],"accessed":{"date-parts":[["2023",11,6]]},"issued":{"date-parts":[["2023",5,22]]}}}],"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[12]</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This feature is already implemented in Firefox.</w:t>
      </w:r>
    </w:p>
    <w:p w14:paraId="4746A5EB" w14:textId="77777777" w:rsidR="00AA7640" w:rsidRPr="0052598F" w:rsidRDefault="00AA7640" w:rsidP="00AA7640">
      <w:pPr>
        <w:pStyle w:val="ListParagraph"/>
        <w:jc w:val="both"/>
        <w:rPr>
          <w:rFonts w:ascii="Times New Roman" w:hAnsi="Times New Roman" w:cs="Times New Roman"/>
          <w:sz w:val="20"/>
          <w:szCs w:val="20"/>
        </w:rPr>
      </w:pPr>
    </w:p>
    <w:p w14:paraId="7C57F8D7" w14:textId="40E36ED8"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sz w:val="20"/>
          <w:szCs w:val="20"/>
        </w:rPr>
        <w:tab/>
        <w:t xml:space="preserve">Timing based SCAs on SoCs have also had defenses proposed which would make it much harder to successfully pull off an attack. Among these include prioritizing new memory read requests in the </w:t>
      </w:r>
      <w:proofErr w:type="spellStart"/>
      <w:r w:rsidRPr="0052598F">
        <w:rPr>
          <w:rFonts w:ascii="Times New Roman" w:hAnsi="Times New Roman" w:cs="Times New Roman"/>
          <w:sz w:val="20"/>
          <w:szCs w:val="20"/>
        </w:rPr>
        <w:t>iGPU</w:t>
      </w:r>
      <w:proofErr w:type="spellEnd"/>
      <w:r w:rsidRPr="0052598F">
        <w:rPr>
          <w:rFonts w:ascii="Times New Roman" w:hAnsi="Times New Roman" w:cs="Times New Roman"/>
          <w:sz w:val="20"/>
          <w:szCs w:val="20"/>
        </w:rPr>
        <w:t xml:space="preserve">, and partitioning channels to multiple memory controllers (MCs) to make it harder for the transmitter to send data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{"citationID":"wDfp5j4t","properties":{"formattedCitation":"[20]","plainCitation":"[20]","dontUpdate":true,"noteIndex":0},"citationItems":[{"id":61,"uris":["http://zotero.org/groups/5251274/items/ILJD52JS"],"itemData":{"id":61,"type":"article","abstract":"In heterogeneous SoCs, accelerators like integrated GPUs (iGPUs) are integrated on the same chip as CPUs, sharing the memory subsystem. In such systems, the massive memory requests from throughput-oriented accelerators significantly interfere with CPU memory requests. In addition to the large performance impact, this interference provides an attacker with a strong leakage vector for covert attacks across the processors, which is hard to achieve across the cores in a multi-core CPU. In this paper, we demonstrate that parallel memory write requests of the iGPU and more specifically, the management policy of the write buffer in the memory controller (MC) can lead to significantly stalling CPU memory read requests in heterogeneous SoCs.","language":"en","note":"arXiv:2307.16123 [cs]","number":"arXiv:2307.16123","publisher":"arXiv","source":"arXiv.org","title":"Exploiting Parallel Memory Write Requests for Covert Channel Attacks in Integrated CPU-GPU Systems","URL":"http://arxiv.org/abs/2307.16123","author":[{"family":"Almusaddar","given":"Ghadeer"},{"family":"Naghibijouybari","given":"Hoda"}],"accessed":{"date-parts":[["2023",11,6]]},"issued":{"date-parts":[["2023",7,30]]}}}],"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[14]</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In addition, continuously randomizing the width of the coalescing unit can make it harder to execute attacks based on timing differentials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{"citationID":"bC4KFFQ9","properties":{"formattedCitation":"[6]","plainCitation":"[6]","dontUpdate":true,"noteIndex":0},"citationItems":[{"id":51,"uris":["http://zotero.org/groups/5251274/items/DUQSNZMI"],"itemData":{"id":51,"type":"paper-conference","abstract":"GPUs are increasingly being used in security applications, especially for accelerating encryption/decryption. While GPUs are an attractive platform in terms of performance, the security of these devices raises a number of concerns. One vulnerability is the data-dependent timing information, which can be exploited by adversary to recover the encryption key.","container-title":"2020 IEEE International Symposium on Hardware Oriented Security and Trust (HOST)","DOI":"10.1109/HOST45689.2020.9300259","event-place":"San Jose, CA, USA","event-title":"2020 IEEE International Symposium on Hardware Oriented Security and Trust (HOST)","ISBN":"978-1-72817-405-1","language":"en","page":"122-131","publisher":"IEEE","publisher-place":"San Jose, CA, USA","source":"DOI.org (Crossref)","title":"Hardware/Software Obfuscation against Timing Side-channel Attack on a GPU","URL":"https://ieeexplore.ieee.org/document/9300259/","author":[{"family":"Karimi","given":"Elmira"},{"family":"Fei","given":"Yunsi"},{"family":"Kaeli","given":"David"}],"accessed":{"date-parts":[["2023",11,6]]},"issued":{"date-parts":[["2020",12,7]]}}}],"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[2]</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w:t>
      </w:r>
    </w:p>
    <w:p w14:paraId="55F25374" w14:textId="1E4EA8EA" w:rsidR="00AA7640" w:rsidRPr="0052598F" w:rsidRDefault="00AA7640" w:rsidP="00AA7640">
      <w:pPr>
        <w:jc w:val="both"/>
        <w:rPr>
          <w:rFonts w:ascii="Times New Roman" w:hAnsi="Times New Roman" w:cs="Times New Roman"/>
          <w:sz w:val="20"/>
          <w:szCs w:val="20"/>
        </w:rPr>
      </w:pPr>
      <w:r w:rsidRPr="0052598F">
        <w:rPr>
          <w:rFonts w:ascii="Times New Roman" w:hAnsi="Times New Roman" w:cs="Times New Roman"/>
          <w:sz w:val="20"/>
          <w:szCs w:val="20"/>
        </w:rPr>
        <w:tab/>
        <w:t xml:space="preserve">In addition to developing Trident, the developers also proposed </w:t>
      </w:r>
      <w:proofErr w:type="spellStart"/>
      <w:r w:rsidRPr="0052598F">
        <w:rPr>
          <w:rFonts w:ascii="Times New Roman" w:hAnsi="Times New Roman" w:cs="Times New Roman"/>
          <w:sz w:val="20"/>
          <w:szCs w:val="20"/>
        </w:rPr>
        <w:t>TridentShield</w:t>
      </w:r>
      <w:proofErr w:type="spellEnd"/>
      <w:r w:rsidRPr="0052598F">
        <w:rPr>
          <w:rFonts w:ascii="Times New Roman" w:hAnsi="Times New Roman" w:cs="Times New Roman"/>
          <w:sz w:val="20"/>
          <w:szCs w:val="20"/>
        </w:rPr>
        <w:t xml:space="preserve"> as a countermeasure to their timing-based correlation attack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{"citationID":"sQJqsQnm","properties":{"formattedCitation":"[21]","plainCitation":"[21]","dontUpdate":true,"noteIndex":0},"citationItems":[{"id":59,"uris":["http://zotero.org/groups/5251274/items/8FIENTYP"],"itemData":{"id":59,"type":"paper-conference","abstract":"Given the parallel processing capabilities of Graphics Processing Units (GPUs), many applications are exploiting GPUs and cryptographic systems have also begun to leverage GPUs to accelerate encryption/decryption. Recent work has identiﬁed how microarchitectural side-channel attacks can be carried out on AES (Advanced Encryption Standard) by exploiting the SIMT characteristics and memory coalescing of GPUs. In this work, we ﬁrst show that previously proposed correlationbased side-channel attacks are not feasible on modern GPUs that support narrower data-cache accesses via a sectored-cache microarchitecture – resulting in memory accesses from different levels of the memory hierarchy. In comparison, we identify how negative timing correlation can occur in modern GPUs when data is fetched from different levels of the cache hierarchy. We then propose Trident – a hybrid cache-collision timing attack on GPUs that can fully recover all AES key bytes on modern GPUs. Cache collisions in GPUs present challenges due to the large number of threads and the number of samples required. To address these challenges, Trident consists of three different components – negative timing correlation, cache-collision attack, and chosen plaintext attack. We leverage the negative timing correlation to recover earlier key bytes of AES while exploiting cache-collision attacks for the latter AES key bytes. To enable GPU cache collision attacks, we exploit memory coalescing to control the number of memory accesses through chosen-plaintext attacks to signiﬁcantly reduce the number of timing samples needed. Our proposed Trident attack results in over 10× reduction in the number of samples needed to recover the key bytes compared with prior work, while still being successful in full AES key recovery in modern GPUs. We also propose TridentShield – a latency-based countermeasure to the Trident attack that minimizes throughput degradation in GPUs.","container-title":"2021 IEEE International Symposium on High-Performance Computer Architecture (HPCA)","DOI":"10.1109/HPCA51647.2021.00036","event-place":"Seoul, Korea (South)","event-title":"2021 IEEE International Symposium on High-Performance Computer Architecture (HPCA)","ISBN":"978-1-66542-235-2","language":"en","page":"332-344","publisher":"IEEE","publisher-place":"Seoul, Korea (South)","source":"DOI.org (Crossref)","title":"Trident: A Hybrid Correlation-Collision GPU Cache Timing Attack for AES Key Recovery","title-short":"Trident","URL":"https://ieeexplore.ieee.org/document/9407157/","author":[{"family":"Ahn","given":"Jaeguk"},{"family":"Jin","given":"Cheolgyu"},{"family":"Kim","given":"Jiho"},{"family":"Rhu","given":"Minsoo"},{"family":"Fei","given":"Yunsi"},{"family":"Kaeli","given":"David"},{"family":"Kim","given":"John"}],"accessed":{"date-parts":[["2023",11,6]]},"issued":{"date-parts":[["2021",2]]}}}],"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[15]</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They note that randomly coalescing memory requests or introducing bucket-based coalescing techniques can work, but either have limitations or significant computing overhead. In contrast, </w:t>
      </w:r>
      <w:proofErr w:type="spellStart"/>
      <w:r w:rsidRPr="0052598F">
        <w:rPr>
          <w:rFonts w:ascii="Times New Roman" w:hAnsi="Times New Roman" w:cs="Times New Roman"/>
          <w:sz w:val="20"/>
          <w:szCs w:val="20"/>
        </w:rPr>
        <w:t>TridentShield</w:t>
      </w:r>
      <w:proofErr w:type="spellEnd"/>
      <w:r w:rsidRPr="0052598F">
        <w:rPr>
          <w:rFonts w:ascii="Times New Roman" w:hAnsi="Times New Roman" w:cs="Times New Roman"/>
          <w:sz w:val="20"/>
          <w:szCs w:val="20"/>
        </w:rPr>
        <w:t xml:space="preserve"> prevents countermeasures by making memory access times constant, instead of variable and exploitable. </w:t>
      </w:r>
    </w:p>
    <w:p w14:paraId="2CB599BF" w14:textId="77777777" w:rsidR="00AA7640" w:rsidRDefault="00AA7640" w:rsidP="00E258C5">
      <w:pPr>
        <w:jc w:val="both"/>
        <w:rPr>
          <w:rFonts w:ascii="Times New Roman" w:hAnsi="Times New Roman" w:cs="Times New Roman"/>
          <w:sz w:val="20"/>
          <w:szCs w:val="20"/>
        </w:rPr>
      </w:pPr>
      <w:r w:rsidRPr="0052598F">
        <w:rPr>
          <w:rFonts w:ascii="Times New Roman" w:hAnsi="Times New Roman" w:cs="Times New Roman"/>
          <w:sz w:val="20"/>
          <w:szCs w:val="20"/>
        </w:rPr>
        <w:tab/>
        <w:t xml:space="preserve">Regarding cross VM attacks, Liu et al., recommend incorporating side-channel aware resource scheduling on all GPUs used in a hypervisor, as well as having the hypervisor monitor GPU activities on each </w:t>
      </w:r>
      <w:proofErr w:type="spellStart"/>
      <w:r w:rsidRPr="0052598F">
        <w:rPr>
          <w:rFonts w:ascii="Times New Roman" w:hAnsi="Times New Roman" w:cs="Times New Roman"/>
          <w:sz w:val="20"/>
          <w:szCs w:val="20"/>
        </w:rPr>
        <w:t>vGPU</w:t>
      </w:r>
      <w:proofErr w:type="spellEnd"/>
      <w:r w:rsidRPr="0052598F">
        <w:rPr>
          <w:rFonts w:ascii="Times New Roman" w:hAnsi="Times New Roman" w:cs="Times New Roman"/>
          <w:sz w:val="20"/>
          <w:szCs w:val="20"/>
        </w:rPr>
        <w:t xml:space="preserve"> </w:t>
      </w:r>
      <w:r w:rsidRPr="0052598F">
        <w:rPr>
          <w:rFonts w:ascii="Times New Roman" w:hAnsi="Times New Roman" w:cs="Times New Roman"/>
          <w:sz w:val="20"/>
          <w:szCs w:val="20"/>
        </w:rPr>
        <w:fldChar w:fldCharType="begin"/>
      </w:r>
      <w:r w:rsidR="00B751DB">
        <w:rPr>
          <w:rFonts w:ascii="Times New Roman" w:hAnsi="Times New Roman" w:cs="Times New Roman"/>
          <w:sz w:val="20"/>
          <w:szCs w:val="20"/>
        </w:rPr>
        <w:instrText xml:space="preserve"> ADDIN ZOTERO_ITEM CSL_CITATION {"citationID":"I2dwWbfq","properties":{"formattedCitation":"[23]","plainCitation":"[23]","dontUpdate":true,"noteIndex":0},"citationItems":[{"id":50,"uris":["http://zotero.org/groups/5251274/items/ZE4U4FKD"],"itemData":{"id":50,"type":"paper-conference","abstract":"The Internet of Things (IoT) and mobile systems nowadays are required to perform more intensive computation, such as facial detection, image recognition and even remote gaming, etc. Due to the limited computation performance and power budget, it is sometimes impossible to perform these workloads locally. As high-performance GPUs become more common in the cloud, ofﬂoading the computation to the cloud becomes a possible choice. However, due to the fact that ofﬂoaded workloads from different devices (belonging to different users) are being computed in the same cloud, security concerns arise. Side channel attacks on GPU systems have been widely studied, where the threat model is the attacker and the victim are running on the same operating system. Recently, major GPU vendors have provided hardware and library support to virtualize GPUs for better isolation among users. This work studies the side channel attacks from one virtual machine to another where both share the same physical GPU. We show that it is possible to infer other user’s activities in this setup and can further steal others deep learning model.","container-title":"2019 IEEE Security and Privacy Workshops (SPW)","DOI":"10.1109/SPW.2019.00037","event-place":"San Francisco, CA, USA","event-title":"2019 IEEE Security and Privacy Workshops (SPW)","ISBN":"978-1-72813-508-3","language":"en","page":"156-161","publisher":"IEEE","publisher-place":"San Francisco, CA, USA","source":"DOI.org (Crossref)","title":"Side Channel Attacks in Computation Offloading Systems with GPU Virtualization","URL":"https://ieeexplore.ieee.org/document/8844612/","author":[{"family":"Liu","given":"Sihang"},{"family":"Wei","given":"Yizhou"},{"family":"Chi","given":"Jianfeng"},{"family":"Shezan","given":"Faysal Hossain"},{"family":"Tian","given":"Yuan"}],"accessed":{"date-parts":[["2023",11,6]]},"issued":{"date-parts":[["2019",5]]}}}],"schema":"https://github.com/citation-style-language/schema/raw/master/csl-citation.json"} </w:instrText>
      </w:r>
      <w:r w:rsidRPr="0052598F">
        <w:rPr>
          <w:rFonts w:ascii="Times New Roman" w:hAnsi="Times New Roman" w:cs="Times New Roman"/>
          <w:sz w:val="20"/>
          <w:szCs w:val="20"/>
        </w:rPr>
        <w:fldChar w:fldCharType="separate"/>
      </w:r>
      <w:r w:rsidR="00E258C5">
        <w:rPr>
          <w:rFonts w:ascii="Times New Roman" w:hAnsi="Times New Roman" w:cs="Times New Roman"/>
          <w:sz w:val="20"/>
          <w:szCs w:val="20"/>
        </w:rPr>
        <w:t>[17]</w:t>
      </w:r>
      <w:r w:rsidRPr="0052598F">
        <w:rPr>
          <w:rFonts w:ascii="Times New Roman" w:hAnsi="Times New Roman" w:cs="Times New Roman"/>
          <w:sz w:val="20"/>
          <w:szCs w:val="20"/>
        </w:rPr>
        <w:fldChar w:fldCharType="end"/>
      </w:r>
      <w:r w:rsidRPr="0052598F">
        <w:rPr>
          <w:rFonts w:ascii="Times New Roman" w:hAnsi="Times New Roman" w:cs="Times New Roman"/>
          <w:sz w:val="20"/>
          <w:szCs w:val="20"/>
        </w:rPr>
        <w:t xml:space="preserve">. </w:t>
      </w:r>
    </w:p>
    <w:p w14:paraId="7250B3A4" w14:textId="77777777" w:rsidR="00B751DB" w:rsidRDefault="00B751DB" w:rsidP="00E258C5">
      <w:pPr>
        <w:jc w:val="both"/>
        <w:rPr>
          <w:rFonts w:ascii="Times New Roman" w:hAnsi="Times New Roman" w:cs="Times New Roman"/>
          <w:sz w:val="20"/>
          <w:szCs w:val="20"/>
        </w:rPr>
      </w:pPr>
    </w:p>
    <w:p w14:paraId="1D088128" w14:textId="4A6DEC50" w:rsidR="00B751DB" w:rsidRDefault="00B751DB" w:rsidP="00B751DB">
      <w:pPr>
        <w:pStyle w:val="Heading1"/>
        <w:rPr>
          <w:rFonts w:ascii="Times New Roman" w:hAnsi="Times New Roman" w:cs="Times New Roman"/>
          <w:sz w:val="20"/>
          <w:szCs w:val="20"/>
        </w:rPr>
      </w:pPr>
      <w:r>
        <w:rPr>
          <w:rFonts w:ascii="Times New Roman" w:hAnsi="Times New Roman" w:cs="Times New Roman"/>
          <w:sz w:val="20"/>
          <w:szCs w:val="20"/>
        </w:rPr>
        <w:t>References</w:t>
      </w:r>
    </w:p>
    <w:p w14:paraId="4EAE97A6" w14:textId="77777777" w:rsidR="00B751DB" w:rsidRPr="00B751DB" w:rsidRDefault="00B751DB" w:rsidP="00B751DB"/>
    <w:p w14:paraId="19B40ED0"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[1]</w:t>
      </w:r>
      <w:r w:rsidRPr="00B751DB">
        <w:rPr>
          <w:rFonts w:ascii="Times New Roman" w:hAnsi="Times New Roman" w:cs="Times New Roman"/>
          <w:sz w:val="20"/>
          <w:szCs w:val="20"/>
        </w:rPr>
        <w:tab/>
        <w:t xml:space="preserve">X. Wang and W. Zhang, “Cracking Randomized Coalescing Techniques with An Efficient Profiling-Based Side-Channel Attack to GPU,” in Proceedings of the 8th International Workshop on Hardware and Architectural Support for Security and Privacy, Phoenix AZ USA: ACM, Jun. 2019, pp. 1–8.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10.1145/3337167.3337169.</w:t>
      </w:r>
    </w:p>
    <w:p w14:paraId="2BA904C6"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[2]</w:t>
      </w:r>
      <w:r w:rsidRPr="00B751DB">
        <w:rPr>
          <w:rFonts w:ascii="Times New Roman" w:hAnsi="Times New Roman" w:cs="Times New Roman"/>
          <w:sz w:val="20"/>
          <w:szCs w:val="20"/>
        </w:rPr>
        <w:tab/>
        <w:t xml:space="preserve">E. Karimi, Y. Fei, and D. Kaeli, “Hardware/Software Obfuscation against Timing Side-channel Attack on a GPU,” in 2020 IEEE International Symposium on Hardware Oriented Security and Trust (HOST), San Jose, CA, USA: IEEE, Dec. 2020, pp. 122–131.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10.1109/HOST45689.2020.9300259.</w:t>
      </w:r>
    </w:p>
    <w:p w14:paraId="0E28F726"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[3]</w:t>
      </w:r>
      <w:r w:rsidRPr="00B751DB">
        <w:rPr>
          <w:rFonts w:ascii="Times New Roman" w:hAnsi="Times New Roman" w:cs="Times New Roman"/>
          <w:sz w:val="20"/>
          <w:szCs w:val="20"/>
        </w:rPr>
        <w:tab/>
        <w:t xml:space="preserve">E. Karimi, Z. H. Jiang, Y. Fei, and D. Kaeli, “A Timing Side-Channel Attack on a Mobile GPU,” in 2018 IEEE 36th International Conference on Computer Design (ICCD), Orlando, FL, USA: IEEE, Oct. 2018, pp. 67–74.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10.1109/ICCD.2018.00020.</w:t>
      </w:r>
    </w:p>
    <w:p w14:paraId="549E30C4"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[4]</w:t>
      </w:r>
      <w:r w:rsidRPr="00B751DB">
        <w:rPr>
          <w:rFonts w:ascii="Times New Roman" w:hAnsi="Times New Roman" w:cs="Times New Roman"/>
          <w:sz w:val="20"/>
          <w:szCs w:val="20"/>
        </w:rPr>
        <w:tab/>
        <w:t xml:space="preserve">D. G. Mahmoud, V. Lenders, and M. </w:t>
      </w:r>
      <w:proofErr w:type="spellStart"/>
      <w:r w:rsidRPr="00B751DB">
        <w:rPr>
          <w:rFonts w:ascii="Times New Roman" w:hAnsi="Times New Roman" w:cs="Times New Roman"/>
          <w:sz w:val="20"/>
          <w:szCs w:val="20"/>
        </w:rPr>
        <w:t>Stojilović</w:t>
      </w:r>
      <w:proofErr w:type="spellEnd"/>
      <w:r w:rsidRPr="00B751DB">
        <w:rPr>
          <w:rFonts w:ascii="Times New Roman" w:hAnsi="Times New Roman" w:cs="Times New Roman"/>
          <w:sz w:val="20"/>
          <w:szCs w:val="20"/>
        </w:rPr>
        <w:t xml:space="preserve">, “Electrical-Level Attacks on CPUs, FPGAs, and GPUs: Survey and Implications in the Heterogeneous Era,” ACM </w:t>
      </w:r>
      <w:proofErr w:type="spellStart"/>
      <w:r w:rsidRPr="00B751DB">
        <w:rPr>
          <w:rFonts w:ascii="Times New Roman" w:hAnsi="Times New Roman" w:cs="Times New Roman"/>
          <w:sz w:val="20"/>
          <w:szCs w:val="20"/>
        </w:rPr>
        <w:t>Comput</w:t>
      </w:r>
      <w:proofErr w:type="spellEnd"/>
      <w:r w:rsidRPr="00B751DB">
        <w:rPr>
          <w:rFonts w:ascii="Times New Roman" w:hAnsi="Times New Roman" w:cs="Times New Roman"/>
          <w:sz w:val="20"/>
          <w:szCs w:val="20"/>
        </w:rPr>
        <w:t xml:space="preserve">. </w:t>
      </w:r>
      <w:proofErr w:type="spellStart"/>
      <w:r w:rsidRPr="00B751DB">
        <w:rPr>
          <w:rFonts w:ascii="Times New Roman" w:hAnsi="Times New Roman" w:cs="Times New Roman"/>
          <w:sz w:val="20"/>
          <w:szCs w:val="20"/>
        </w:rPr>
        <w:t>Surv</w:t>
      </w:r>
      <w:proofErr w:type="spellEnd"/>
      <w:r w:rsidRPr="00B751DB">
        <w:rPr>
          <w:rFonts w:ascii="Times New Roman" w:hAnsi="Times New Roman" w:cs="Times New Roman"/>
          <w:sz w:val="20"/>
          <w:szCs w:val="20"/>
        </w:rPr>
        <w:t xml:space="preserve">., vol. 55, no. 3, pp. 1–40, Mar. 2023,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10.1145/3498337.</w:t>
      </w:r>
    </w:p>
    <w:p w14:paraId="53C19F60"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[5]</w:t>
      </w:r>
      <w:r w:rsidRPr="00B751DB">
        <w:rPr>
          <w:rFonts w:ascii="Times New Roman" w:hAnsi="Times New Roman" w:cs="Times New Roman"/>
          <w:sz w:val="20"/>
          <w:szCs w:val="20"/>
        </w:rPr>
        <w:tab/>
        <w:t xml:space="preserve">C. Luo et al., “Power Analysis Attack of an AES GPU Implementation,” J. </w:t>
      </w:r>
      <w:proofErr w:type="spellStart"/>
      <w:r w:rsidRPr="00B751DB">
        <w:rPr>
          <w:rFonts w:ascii="Times New Roman" w:hAnsi="Times New Roman" w:cs="Times New Roman"/>
          <w:sz w:val="20"/>
          <w:szCs w:val="20"/>
        </w:rPr>
        <w:t>Hardw</w:t>
      </w:r>
      <w:proofErr w:type="spellEnd"/>
      <w:r w:rsidRPr="00B751DB">
        <w:rPr>
          <w:rFonts w:ascii="Times New Roman" w:hAnsi="Times New Roman" w:cs="Times New Roman"/>
          <w:sz w:val="20"/>
          <w:szCs w:val="20"/>
        </w:rPr>
        <w:t xml:space="preserve">. Syst. </w:t>
      </w:r>
      <w:proofErr w:type="spellStart"/>
      <w:r w:rsidRPr="00B751DB">
        <w:rPr>
          <w:rFonts w:ascii="Times New Roman" w:hAnsi="Times New Roman" w:cs="Times New Roman"/>
          <w:sz w:val="20"/>
          <w:szCs w:val="20"/>
        </w:rPr>
        <w:t>Secur</w:t>
      </w:r>
      <w:proofErr w:type="spellEnd"/>
      <w:r w:rsidRPr="00B751DB">
        <w:rPr>
          <w:rFonts w:ascii="Times New Roman" w:hAnsi="Times New Roman" w:cs="Times New Roman"/>
          <w:sz w:val="20"/>
          <w:szCs w:val="20"/>
        </w:rPr>
        <w:t xml:space="preserve">., vol. 2, no. 1, pp. 69–82, Mar. 2018,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10.1007/s41635-018-0032-7.</w:t>
      </w:r>
    </w:p>
    <w:p w14:paraId="460C0D5A"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[6]</w:t>
      </w:r>
      <w:r w:rsidRPr="00B751DB">
        <w:rPr>
          <w:rFonts w:ascii="Times New Roman" w:hAnsi="Times New Roman" w:cs="Times New Roman"/>
          <w:sz w:val="20"/>
          <w:szCs w:val="20"/>
        </w:rPr>
        <w:tab/>
        <w:t xml:space="preserve">A. A. Ahmed and M. K. Hasan, “Design and Implementation of Side Channel Attack Based on Deep Learning LSTM,” in 2023 IEEE Region 10 Symposium (TENSYMP), Canberra, Australia: IEEE, Sep. 2023, pp. 1–6.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10.1109/TENSYMP55890.2023.10223652.</w:t>
      </w:r>
    </w:p>
    <w:p w14:paraId="5769099D"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[7]</w:t>
      </w:r>
      <w:r w:rsidRPr="00B751DB">
        <w:rPr>
          <w:rFonts w:ascii="Times New Roman" w:hAnsi="Times New Roman" w:cs="Times New Roman"/>
          <w:sz w:val="20"/>
          <w:szCs w:val="20"/>
        </w:rPr>
        <w:tab/>
        <w:t xml:space="preserve">J. González-Gómez, K. Cordero-Zuñiga, L. Bauer, and J. Henkel, “The First Concept and Real-world Deployment of a GPU-based Thermal Covert Channel: Attack and Countermeasures,” in 2023 Design, Automation &amp; Test in Europe Conference &amp; Exhibition (DATE), Antwerp, Belgium: IEEE, Apr. 2023, pp. 1–6.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10.23919/DATE56975.2023.10137090.</w:t>
      </w:r>
    </w:p>
    <w:p w14:paraId="73A2B6A8"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[8]</w:t>
      </w:r>
      <w:r w:rsidRPr="00B751DB">
        <w:rPr>
          <w:rFonts w:ascii="Times New Roman" w:hAnsi="Times New Roman" w:cs="Times New Roman"/>
          <w:sz w:val="20"/>
          <w:szCs w:val="20"/>
        </w:rPr>
        <w:tab/>
        <w:t>X. Wang and W. Zhang, “</w:t>
      </w:r>
      <w:proofErr w:type="spellStart"/>
      <w:r w:rsidRPr="00B751DB">
        <w:rPr>
          <w:rFonts w:ascii="Times New Roman" w:hAnsi="Times New Roman" w:cs="Times New Roman"/>
          <w:sz w:val="20"/>
          <w:szCs w:val="20"/>
        </w:rPr>
        <w:t>pacSCA</w:t>
      </w:r>
      <w:proofErr w:type="spellEnd"/>
      <w:r w:rsidRPr="00B751DB">
        <w:rPr>
          <w:rFonts w:ascii="Times New Roman" w:hAnsi="Times New Roman" w:cs="Times New Roman"/>
          <w:sz w:val="20"/>
          <w:szCs w:val="20"/>
        </w:rPr>
        <w:t xml:space="preserve">: A Profiling-Assisted Correlation-based Side-Channel Attack on GPUs,” in 2020 IEEE 38th International Conference on Computer Design (ICCD), Hartford, CT, USA: IEEE, Oct. 2020, pp. 525–528.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10.1109/ICCD50377.2020.00094.</w:t>
      </w:r>
    </w:p>
    <w:p w14:paraId="44463714"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[9]</w:t>
      </w:r>
      <w:r w:rsidRPr="00B751DB">
        <w:rPr>
          <w:rFonts w:ascii="Times New Roman" w:hAnsi="Times New Roman" w:cs="Times New Roman"/>
          <w:sz w:val="20"/>
          <w:szCs w:val="20"/>
        </w:rPr>
        <w:tab/>
        <w:t xml:space="preserve">Y. Gao, Y. Zhou, and W. Cheng, “Efficient electro-magnetic analysis of a GPU </w:t>
      </w:r>
      <w:proofErr w:type="spellStart"/>
      <w:r w:rsidRPr="00B751DB">
        <w:rPr>
          <w:rFonts w:ascii="Times New Roman" w:hAnsi="Times New Roman" w:cs="Times New Roman"/>
          <w:sz w:val="20"/>
          <w:szCs w:val="20"/>
        </w:rPr>
        <w:t>bitsliced</w:t>
      </w:r>
      <w:proofErr w:type="spellEnd"/>
      <w:r w:rsidRPr="00B751DB">
        <w:rPr>
          <w:rFonts w:ascii="Times New Roman" w:hAnsi="Times New Roman" w:cs="Times New Roman"/>
          <w:sz w:val="20"/>
          <w:szCs w:val="20"/>
        </w:rPr>
        <w:t xml:space="preserve"> AES implementation,” Cybersecurity, vol. 3, no. 1, p. 3, Feb. 2020,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10.1186/s42400-020-0045-8.</w:t>
      </w:r>
    </w:p>
    <w:p w14:paraId="54BBD168"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[10]</w:t>
      </w:r>
      <w:r w:rsidRPr="00B751DB">
        <w:rPr>
          <w:rFonts w:ascii="Times New Roman" w:hAnsi="Times New Roman" w:cs="Times New Roman"/>
          <w:sz w:val="20"/>
          <w:szCs w:val="20"/>
        </w:rPr>
        <w:tab/>
        <w:t xml:space="preserve">M. Sabbagh, Y. Fei, and D. Kaeli, “A Novel GPU Overdrive Fault Attack,” in 2020 57th ACM/IEEE Design Automation Conference (DAC), San Francisco, CA, USA: </w:t>
      </w:r>
      <w:r w:rsidRPr="00B751DB">
        <w:rPr>
          <w:rFonts w:ascii="Times New Roman" w:hAnsi="Times New Roman" w:cs="Times New Roman"/>
          <w:sz w:val="20"/>
          <w:szCs w:val="20"/>
        </w:rPr>
        <w:lastRenderedPageBreak/>
        <w:t xml:space="preserve">IEEE, Jul. 2020, pp. 1–6.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10.1109/DAC18072.2020.9218690.</w:t>
      </w:r>
    </w:p>
    <w:p w14:paraId="445D6623"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[11]</w:t>
      </w:r>
      <w:r w:rsidRPr="00B751DB">
        <w:rPr>
          <w:rFonts w:ascii="Times New Roman" w:hAnsi="Times New Roman" w:cs="Times New Roman"/>
          <w:sz w:val="20"/>
          <w:szCs w:val="20"/>
        </w:rPr>
        <w:tab/>
        <w:t xml:space="preserve">C.-S. Chen, S.-Y. Chiu, and S.-Y. Li, “AES Encryption Method Based on Chaotic Cryptography,” in 2023 International Conference on Consumer Electronics - Taiwan (ICCE-Taiwan), </w:t>
      </w:r>
      <w:proofErr w:type="spellStart"/>
      <w:r w:rsidRPr="00B751DB">
        <w:rPr>
          <w:rFonts w:ascii="Times New Roman" w:hAnsi="Times New Roman" w:cs="Times New Roman"/>
          <w:sz w:val="20"/>
          <w:szCs w:val="20"/>
        </w:rPr>
        <w:t>PingTung</w:t>
      </w:r>
      <w:proofErr w:type="spellEnd"/>
      <w:r w:rsidRPr="00B751DB">
        <w:rPr>
          <w:rFonts w:ascii="Times New Roman" w:hAnsi="Times New Roman" w:cs="Times New Roman"/>
          <w:sz w:val="20"/>
          <w:szCs w:val="20"/>
        </w:rPr>
        <w:t xml:space="preserve">, Taiwan: IEEE, Jul. 2023, pp. 293–294.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10.1109/ICCE-Taiwan58799.2023.10226728.</w:t>
      </w:r>
    </w:p>
    <w:p w14:paraId="4E242102"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[12]</w:t>
      </w:r>
      <w:r w:rsidRPr="00B751DB">
        <w:rPr>
          <w:rFonts w:ascii="Times New Roman" w:hAnsi="Times New Roman" w:cs="Times New Roman"/>
          <w:sz w:val="20"/>
          <w:szCs w:val="20"/>
        </w:rPr>
        <w:tab/>
        <w:t xml:space="preserve">H. Taneja, J. Kim, J. J. Xu, S. van Schaik, D. Genkin, and Y. </w:t>
      </w:r>
      <w:proofErr w:type="spellStart"/>
      <w:r w:rsidRPr="00B751DB">
        <w:rPr>
          <w:rFonts w:ascii="Times New Roman" w:hAnsi="Times New Roman" w:cs="Times New Roman"/>
          <w:sz w:val="20"/>
          <w:szCs w:val="20"/>
        </w:rPr>
        <w:t>Yarom</w:t>
      </w:r>
      <w:proofErr w:type="spellEnd"/>
      <w:r w:rsidRPr="00B751DB">
        <w:rPr>
          <w:rFonts w:ascii="Times New Roman" w:hAnsi="Times New Roman" w:cs="Times New Roman"/>
          <w:sz w:val="20"/>
          <w:szCs w:val="20"/>
        </w:rPr>
        <w:t xml:space="preserve">, “Hot Pixels: Frequency, Power, and Temperature Attacks on GPUs and ARM SoCs.” </w:t>
      </w:r>
      <w:proofErr w:type="spellStart"/>
      <w:r w:rsidRPr="00B751DB">
        <w:rPr>
          <w:rFonts w:ascii="Times New Roman" w:hAnsi="Times New Roman" w:cs="Times New Roman"/>
          <w:sz w:val="20"/>
          <w:szCs w:val="20"/>
        </w:rPr>
        <w:t>arXiv</w:t>
      </w:r>
      <w:proofErr w:type="spellEnd"/>
      <w:r w:rsidRPr="00B751DB">
        <w:rPr>
          <w:rFonts w:ascii="Times New Roman" w:hAnsi="Times New Roman" w:cs="Times New Roman"/>
          <w:sz w:val="20"/>
          <w:szCs w:val="20"/>
        </w:rPr>
        <w:t>, May 22, 2023. Accessed: Nov. 06, 2023. [Online]. Available: http://arxiv.org/abs/2305.12784</w:t>
      </w:r>
    </w:p>
    <w:p w14:paraId="5B1330D4"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[13]</w:t>
      </w:r>
      <w:r w:rsidRPr="00B751DB">
        <w:rPr>
          <w:rFonts w:ascii="Times New Roman" w:hAnsi="Times New Roman" w:cs="Times New Roman"/>
          <w:sz w:val="20"/>
          <w:szCs w:val="20"/>
        </w:rPr>
        <w:tab/>
        <w:t xml:space="preserve">H. T. Maia, C. Xiao, D. Li, E. </w:t>
      </w:r>
      <w:proofErr w:type="spellStart"/>
      <w:r w:rsidRPr="00B751DB">
        <w:rPr>
          <w:rFonts w:ascii="Times New Roman" w:hAnsi="Times New Roman" w:cs="Times New Roman"/>
          <w:sz w:val="20"/>
          <w:szCs w:val="20"/>
        </w:rPr>
        <w:t>Grinspun</w:t>
      </w:r>
      <w:proofErr w:type="spellEnd"/>
      <w:r w:rsidRPr="00B751DB">
        <w:rPr>
          <w:rFonts w:ascii="Times New Roman" w:hAnsi="Times New Roman" w:cs="Times New Roman"/>
          <w:sz w:val="20"/>
          <w:szCs w:val="20"/>
        </w:rPr>
        <w:t xml:space="preserve">, and C. Zheng, “Can one hear the shape of a neural </w:t>
      </w:r>
      <w:proofErr w:type="gramStart"/>
      <w:r w:rsidRPr="00B751DB">
        <w:rPr>
          <w:rFonts w:ascii="Times New Roman" w:hAnsi="Times New Roman" w:cs="Times New Roman"/>
          <w:sz w:val="20"/>
          <w:szCs w:val="20"/>
        </w:rPr>
        <w:t>network?:</w:t>
      </w:r>
      <w:proofErr w:type="gramEnd"/>
      <w:r w:rsidRPr="00B751DB">
        <w:rPr>
          <w:rFonts w:ascii="Times New Roman" w:hAnsi="Times New Roman" w:cs="Times New Roman"/>
          <w:sz w:val="20"/>
          <w:szCs w:val="20"/>
        </w:rPr>
        <w:t xml:space="preserve"> Snooping the GPU via Magnetic Side Channel.” </w:t>
      </w:r>
      <w:proofErr w:type="spellStart"/>
      <w:r w:rsidRPr="00B751DB">
        <w:rPr>
          <w:rFonts w:ascii="Times New Roman" w:hAnsi="Times New Roman" w:cs="Times New Roman"/>
          <w:sz w:val="20"/>
          <w:szCs w:val="20"/>
        </w:rPr>
        <w:t>arXiv</w:t>
      </w:r>
      <w:proofErr w:type="spellEnd"/>
      <w:r w:rsidRPr="00B751DB">
        <w:rPr>
          <w:rFonts w:ascii="Times New Roman" w:hAnsi="Times New Roman" w:cs="Times New Roman"/>
          <w:sz w:val="20"/>
          <w:szCs w:val="20"/>
        </w:rPr>
        <w:t>, Sep. 15, 2021. Accessed: Nov. 06, 2023. [Online]. Available: http://arxiv.org/abs/2109.07395</w:t>
      </w:r>
    </w:p>
    <w:p w14:paraId="0A450C76"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[14]</w:t>
      </w:r>
      <w:r w:rsidRPr="00B751DB">
        <w:rPr>
          <w:rFonts w:ascii="Times New Roman" w:hAnsi="Times New Roman" w:cs="Times New Roman"/>
          <w:sz w:val="20"/>
          <w:szCs w:val="20"/>
        </w:rPr>
        <w:tab/>
        <w:t xml:space="preserve">G. </w:t>
      </w:r>
      <w:proofErr w:type="spellStart"/>
      <w:r w:rsidRPr="00B751DB">
        <w:rPr>
          <w:rFonts w:ascii="Times New Roman" w:hAnsi="Times New Roman" w:cs="Times New Roman"/>
          <w:sz w:val="20"/>
          <w:szCs w:val="20"/>
        </w:rPr>
        <w:t>Almusaddar</w:t>
      </w:r>
      <w:proofErr w:type="spellEnd"/>
      <w:r w:rsidRPr="00B751DB">
        <w:rPr>
          <w:rFonts w:ascii="Times New Roman" w:hAnsi="Times New Roman" w:cs="Times New Roman"/>
          <w:sz w:val="20"/>
          <w:szCs w:val="20"/>
        </w:rPr>
        <w:t xml:space="preserve"> and H. </w:t>
      </w:r>
      <w:proofErr w:type="spellStart"/>
      <w:r w:rsidRPr="00B751DB">
        <w:rPr>
          <w:rFonts w:ascii="Times New Roman" w:hAnsi="Times New Roman" w:cs="Times New Roman"/>
          <w:sz w:val="20"/>
          <w:szCs w:val="20"/>
        </w:rPr>
        <w:t>Naghibijouybari</w:t>
      </w:r>
      <w:proofErr w:type="spellEnd"/>
      <w:r w:rsidRPr="00B751DB">
        <w:rPr>
          <w:rFonts w:ascii="Times New Roman" w:hAnsi="Times New Roman" w:cs="Times New Roman"/>
          <w:sz w:val="20"/>
          <w:szCs w:val="20"/>
        </w:rPr>
        <w:t xml:space="preserve">, “Exploiting Parallel Memory Write Requests for Covert Channel Attacks </w:t>
      </w:r>
      <w:r w:rsidRPr="00B751DB">
        <w:rPr>
          <w:rFonts w:ascii="Times New Roman" w:hAnsi="Times New Roman" w:cs="Times New Roman"/>
          <w:sz w:val="20"/>
          <w:szCs w:val="20"/>
        </w:rPr>
        <w:t xml:space="preserve">in Integrated CPU-GPU Systems.” </w:t>
      </w:r>
      <w:proofErr w:type="spellStart"/>
      <w:r w:rsidRPr="00B751DB">
        <w:rPr>
          <w:rFonts w:ascii="Times New Roman" w:hAnsi="Times New Roman" w:cs="Times New Roman"/>
          <w:sz w:val="20"/>
          <w:szCs w:val="20"/>
        </w:rPr>
        <w:t>arXiv</w:t>
      </w:r>
      <w:proofErr w:type="spellEnd"/>
      <w:r w:rsidRPr="00B751DB">
        <w:rPr>
          <w:rFonts w:ascii="Times New Roman" w:hAnsi="Times New Roman" w:cs="Times New Roman"/>
          <w:sz w:val="20"/>
          <w:szCs w:val="20"/>
        </w:rPr>
        <w:t>, Jul. 30, 2023. Accessed: Nov. 06, 2023. [Online]. Available: http://arxiv.org/abs/2307.16123</w:t>
      </w:r>
    </w:p>
    <w:p w14:paraId="15FBBD5F"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[15]</w:t>
      </w:r>
      <w:r w:rsidRPr="00B751DB">
        <w:rPr>
          <w:rFonts w:ascii="Times New Roman" w:hAnsi="Times New Roman" w:cs="Times New Roman"/>
          <w:sz w:val="20"/>
          <w:szCs w:val="20"/>
        </w:rPr>
        <w:tab/>
        <w:t xml:space="preserve">J. Ahn et al., “Trident: A Hybrid Correlation-Collision GPU Cache Timing Attack for AES Key Recovery,” in 2021 IEEE International Symposium on High-Performance Computer Architecture (HPCA), Seoul, Korea (South): IEEE, Feb. 2021, pp. 332–344.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10.1109/HPCA51647.2021.00036.</w:t>
      </w:r>
    </w:p>
    <w:p w14:paraId="759CA952"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[16]</w:t>
      </w:r>
      <w:r w:rsidRPr="00B751DB">
        <w:rPr>
          <w:rFonts w:ascii="Times New Roman" w:hAnsi="Times New Roman" w:cs="Times New Roman"/>
          <w:sz w:val="20"/>
          <w:szCs w:val="20"/>
        </w:rPr>
        <w:tab/>
        <w:t xml:space="preserve">B. Yang, R. Chen, K. Huang, J. Yang, and W. Gao, “Eavesdropping user credentials via GPU side channels on smartphones,” in Proceedings of the 27th ACM International Conference on Architectural Support for Programming Languages and Operating Systems, Lausanne Switzerland: ACM, Feb. 2022, pp. 285–299.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10.1145/3503222.3507757.</w:t>
      </w:r>
    </w:p>
    <w:p w14:paraId="16189764" w14:textId="77777777" w:rsidR="00B751DB" w:rsidRPr="00B751DB" w:rsidRDefault="00B751DB" w:rsidP="00B751DB">
      <w:pPr>
        <w:jc w:val="both"/>
        <w:rPr>
          <w:rFonts w:ascii="Times New Roman" w:hAnsi="Times New Roman" w:cs="Times New Roman"/>
          <w:sz w:val="20"/>
          <w:szCs w:val="20"/>
        </w:rPr>
      </w:pPr>
      <w:r w:rsidRPr="00B751DB">
        <w:rPr>
          <w:rFonts w:ascii="Times New Roman" w:hAnsi="Times New Roman" w:cs="Times New Roman"/>
          <w:sz w:val="20"/>
          <w:szCs w:val="20"/>
        </w:rPr>
        <w:t>[17]</w:t>
      </w:r>
      <w:r w:rsidRPr="00B751DB">
        <w:rPr>
          <w:rFonts w:ascii="Times New Roman" w:hAnsi="Times New Roman" w:cs="Times New Roman"/>
          <w:sz w:val="20"/>
          <w:szCs w:val="20"/>
        </w:rPr>
        <w:tab/>
        <w:t xml:space="preserve">S. Liu, Y. Wei, J. Chi, F. H. Shezan, and Y. Tian, “Side Channel Attacks in Computation Offloading Systems with GPU Virtualization,” in 2019 IEEE Security and Privacy Workshops (SPW), San Francisco, CA, USA: IEEE, May 2019, pp. 156–161. </w:t>
      </w:r>
      <w:proofErr w:type="spellStart"/>
      <w:r w:rsidRPr="00B751DB">
        <w:rPr>
          <w:rFonts w:ascii="Times New Roman" w:hAnsi="Times New Roman" w:cs="Times New Roman"/>
          <w:sz w:val="20"/>
          <w:szCs w:val="20"/>
        </w:rPr>
        <w:t>doi</w:t>
      </w:r>
      <w:proofErr w:type="spellEnd"/>
      <w:r w:rsidRPr="00B751DB">
        <w:rPr>
          <w:rFonts w:ascii="Times New Roman" w:hAnsi="Times New Roman" w:cs="Times New Roman"/>
          <w:sz w:val="20"/>
          <w:szCs w:val="20"/>
        </w:rPr>
        <w:t>: 10.1109/SPW.2019.00037.</w:t>
      </w:r>
    </w:p>
    <w:p w14:paraId="5B74D040" w14:textId="55A2953E" w:rsidR="00B751DB" w:rsidRPr="00E258C5" w:rsidRDefault="00B751DB" w:rsidP="00E258C5">
      <w:pPr>
        <w:jc w:val="both"/>
        <w:rPr>
          <w:rFonts w:ascii="Times New Roman" w:hAnsi="Times New Roman" w:cs="Times New Roman"/>
          <w:sz w:val="20"/>
          <w:szCs w:val="20"/>
        </w:rPr>
        <w:sectPr w:rsidR="00B751DB" w:rsidRPr="00E258C5" w:rsidSect="003837A6">
          <w:type w:val="continuous"/>
          <w:pgSz w:w="11906" w:h="16838" w:code="9"/>
          <w:pgMar w:top="1080" w:right="907" w:bottom="1440" w:left="907" w:header="720" w:footer="720" w:gutter="0"/>
          <w:cols w:num="2" w:space="360"/>
          <w:docGrid w:linePitch="360"/>
        </w:sectPr>
      </w:pPr>
    </w:p>
    <w:p w14:paraId="2B66085C" w14:textId="77777777" w:rsidR="00AA7640" w:rsidRPr="0052598F" w:rsidRDefault="00AA7640" w:rsidP="00AA7640">
      <w:pPr>
        <w:jc w:val="both"/>
        <w:rPr>
          <w:rFonts w:ascii="Times New Roman" w:hAnsi="Times New Roman" w:cs="Times New Roman"/>
          <w:sz w:val="20"/>
          <w:szCs w:val="20"/>
        </w:rPr>
      </w:pPr>
    </w:p>
    <w:p w14:paraId="2C078E63" w14:textId="5677A9A6" w:rsidR="008B66EC" w:rsidRPr="0052598F" w:rsidRDefault="008B66EC" w:rsidP="00B62BDF">
      <w:pPr>
        <w:pStyle w:val="Abstract"/>
        <w:rPr>
          <w:sz w:val="20"/>
          <w:szCs w:val="20"/>
        </w:rPr>
      </w:pPr>
    </w:p>
    <w:sectPr w:rsidR="008B66EC" w:rsidRPr="0052598F" w:rsidSect="003837A6">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879AE" w14:textId="77777777" w:rsidR="0002772F" w:rsidRDefault="0002772F">
      <w:pPr>
        <w:spacing w:after="0" w:line="240" w:lineRule="auto"/>
      </w:pPr>
      <w:r>
        <w:separator/>
      </w:r>
    </w:p>
  </w:endnote>
  <w:endnote w:type="continuationSeparator" w:id="0">
    <w:p w14:paraId="76FB1E89" w14:textId="77777777" w:rsidR="0002772F" w:rsidRDefault="00027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1E43E" w14:textId="77777777" w:rsidR="00876A54" w:rsidRPr="006F6D3D" w:rsidRDefault="00876A54"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56AB9" w14:textId="77777777" w:rsidR="00AA7640" w:rsidRPr="006F6D3D" w:rsidRDefault="00AA764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9213A" w14:textId="77777777" w:rsidR="0002772F" w:rsidRDefault="0002772F">
      <w:pPr>
        <w:spacing w:after="0" w:line="240" w:lineRule="auto"/>
      </w:pPr>
      <w:r>
        <w:separator/>
      </w:r>
    </w:p>
  </w:footnote>
  <w:footnote w:type="continuationSeparator" w:id="0">
    <w:p w14:paraId="0A5966E0" w14:textId="77777777" w:rsidR="0002772F" w:rsidRDefault="000277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75D43"/>
    <w:multiLevelType w:val="hybridMultilevel"/>
    <w:tmpl w:val="2A7C1F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1B360FC3"/>
    <w:multiLevelType w:val="hybridMultilevel"/>
    <w:tmpl w:val="4D901736"/>
    <w:lvl w:ilvl="0" w:tplc="9C0E32A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37AF6EF"/>
    <w:multiLevelType w:val="hybridMultilevel"/>
    <w:tmpl w:val="736211B4"/>
    <w:lvl w:ilvl="0" w:tplc="7486AA98">
      <w:start w:val="1"/>
      <w:numFmt w:val="decimal"/>
      <w:lvlText w:val="%1."/>
      <w:lvlJc w:val="left"/>
      <w:pPr>
        <w:ind w:left="720" w:hanging="360"/>
      </w:pPr>
    </w:lvl>
    <w:lvl w:ilvl="1" w:tplc="3A80AFE2">
      <w:start w:val="1"/>
      <w:numFmt w:val="lowerLetter"/>
      <w:lvlText w:val="%2."/>
      <w:lvlJc w:val="left"/>
      <w:pPr>
        <w:ind w:left="1440" w:hanging="360"/>
      </w:pPr>
    </w:lvl>
    <w:lvl w:ilvl="2" w:tplc="E50A3B0E">
      <w:start w:val="1"/>
      <w:numFmt w:val="lowerRoman"/>
      <w:lvlText w:val="%3."/>
      <w:lvlJc w:val="right"/>
      <w:pPr>
        <w:ind w:left="2160" w:hanging="180"/>
      </w:pPr>
    </w:lvl>
    <w:lvl w:ilvl="3" w:tplc="E1B4746E">
      <w:start w:val="1"/>
      <w:numFmt w:val="decimal"/>
      <w:lvlText w:val="%4."/>
      <w:lvlJc w:val="left"/>
      <w:pPr>
        <w:ind w:left="2880" w:hanging="360"/>
      </w:pPr>
    </w:lvl>
    <w:lvl w:ilvl="4" w:tplc="0A3E3582">
      <w:start w:val="1"/>
      <w:numFmt w:val="lowerLetter"/>
      <w:lvlText w:val="%5."/>
      <w:lvlJc w:val="left"/>
      <w:pPr>
        <w:ind w:left="3600" w:hanging="360"/>
      </w:pPr>
    </w:lvl>
    <w:lvl w:ilvl="5" w:tplc="06B0C7CE">
      <w:start w:val="1"/>
      <w:numFmt w:val="lowerRoman"/>
      <w:lvlText w:val="%6."/>
      <w:lvlJc w:val="right"/>
      <w:pPr>
        <w:ind w:left="4320" w:hanging="180"/>
      </w:pPr>
    </w:lvl>
    <w:lvl w:ilvl="6" w:tplc="C64AC1AA">
      <w:start w:val="1"/>
      <w:numFmt w:val="decimal"/>
      <w:lvlText w:val="%7."/>
      <w:lvlJc w:val="left"/>
      <w:pPr>
        <w:ind w:left="5040" w:hanging="360"/>
      </w:pPr>
    </w:lvl>
    <w:lvl w:ilvl="7" w:tplc="0BA659D8">
      <w:start w:val="1"/>
      <w:numFmt w:val="lowerLetter"/>
      <w:lvlText w:val="%8."/>
      <w:lvlJc w:val="left"/>
      <w:pPr>
        <w:ind w:left="5760" w:hanging="360"/>
      </w:pPr>
    </w:lvl>
    <w:lvl w:ilvl="8" w:tplc="0FD84D38">
      <w:start w:val="1"/>
      <w:numFmt w:val="lowerRoman"/>
      <w:lvlText w:val="%9."/>
      <w:lvlJc w:val="right"/>
      <w:pPr>
        <w:ind w:left="6480" w:hanging="180"/>
      </w:pPr>
    </w:lvl>
  </w:abstractNum>
  <w:abstractNum w:abstractNumId="17" w15:restartNumberingAfterBreak="0">
    <w:nsid w:val="363383CA"/>
    <w:multiLevelType w:val="hybridMultilevel"/>
    <w:tmpl w:val="08B8EA2A"/>
    <w:lvl w:ilvl="0" w:tplc="E7F4F790">
      <w:start w:val="2"/>
      <w:numFmt w:val="decimal"/>
      <w:lvlText w:val="%1."/>
      <w:lvlJc w:val="left"/>
      <w:pPr>
        <w:ind w:left="720" w:hanging="360"/>
      </w:pPr>
    </w:lvl>
    <w:lvl w:ilvl="1" w:tplc="F8987932">
      <w:start w:val="1"/>
      <w:numFmt w:val="lowerLetter"/>
      <w:lvlText w:val="%2."/>
      <w:lvlJc w:val="left"/>
      <w:pPr>
        <w:ind w:left="1440" w:hanging="360"/>
      </w:pPr>
    </w:lvl>
    <w:lvl w:ilvl="2" w:tplc="F7504CC6">
      <w:start w:val="1"/>
      <w:numFmt w:val="lowerRoman"/>
      <w:lvlText w:val="%3."/>
      <w:lvlJc w:val="right"/>
      <w:pPr>
        <w:ind w:left="2160" w:hanging="180"/>
      </w:pPr>
    </w:lvl>
    <w:lvl w:ilvl="3" w:tplc="BABC4674">
      <w:start w:val="1"/>
      <w:numFmt w:val="decimal"/>
      <w:lvlText w:val="%4."/>
      <w:lvlJc w:val="left"/>
      <w:pPr>
        <w:ind w:left="2880" w:hanging="360"/>
      </w:pPr>
    </w:lvl>
    <w:lvl w:ilvl="4" w:tplc="1BFCD1D8">
      <w:start w:val="1"/>
      <w:numFmt w:val="lowerLetter"/>
      <w:lvlText w:val="%5."/>
      <w:lvlJc w:val="left"/>
      <w:pPr>
        <w:ind w:left="3600" w:hanging="360"/>
      </w:pPr>
    </w:lvl>
    <w:lvl w:ilvl="5" w:tplc="DE781CDC">
      <w:start w:val="1"/>
      <w:numFmt w:val="lowerRoman"/>
      <w:lvlText w:val="%6."/>
      <w:lvlJc w:val="right"/>
      <w:pPr>
        <w:ind w:left="4320" w:hanging="180"/>
      </w:pPr>
    </w:lvl>
    <w:lvl w:ilvl="6" w:tplc="6CF2E236">
      <w:start w:val="1"/>
      <w:numFmt w:val="decimal"/>
      <w:lvlText w:val="%7."/>
      <w:lvlJc w:val="left"/>
      <w:pPr>
        <w:ind w:left="5040" w:hanging="360"/>
      </w:pPr>
    </w:lvl>
    <w:lvl w:ilvl="7" w:tplc="EE92134C">
      <w:start w:val="1"/>
      <w:numFmt w:val="lowerLetter"/>
      <w:lvlText w:val="%8."/>
      <w:lvlJc w:val="left"/>
      <w:pPr>
        <w:ind w:left="5760" w:hanging="360"/>
      </w:pPr>
    </w:lvl>
    <w:lvl w:ilvl="8" w:tplc="A2784A00">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9A1EE7F"/>
    <w:multiLevelType w:val="hybridMultilevel"/>
    <w:tmpl w:val="15B03E6E"/>
    <w:lvl w:ilvl="0" w:tplc="8E1A1244">
      <w:start w:val="3"/>
      <w:numFmt w:val="decimal"/>
      <w:lvlText w:val="%1."/>
      <w:lvlJc w:val="left"/>
      <w:pPr>
        <w:ind w:left="720" w:hanging="360"/>
      </w:pPr>
    </w:lvl>
    <w:lvl w:ilvl="1" w:tplc="1B0C1B88">
      <w:start w:val="1"/>
      <w:numFmt w:val="lowerLetter"/>
      <w:lvlText w:val="%2."/>
      <w:lvlJc w:val="left"/>
      <w:pPr>
        <w:ind w:left="1440" w:hanging="360"/>
      </w:pPr>
    </w:lvl>
    <w:lvl w:ilvl="2" w:tplc="9F447A4E">
      <w:start w:val="1"/>
      <w:numFmt w:val="lowerRoman"/>
      <w:lvlText w:val="%3."/>
      <w:lvlJc w:val="right"/>
      <w:pPr>
        <w:ind w:left="2160" w:hanging="180"/>
      </w:pPr>
    </w:lvl>
    <w:lvl w:ilvl="3" w:tplc="A75CFDE4">
      <w:start w:val="1"/>
      <w:numFmt w:val="decimal"/>
      <w:lvlText w:val="%4."/>
      <w:lvlJc w:val="left"/>
      <w:pPr>
        <w:ind w:left="2880" w:hanging="360"/>
      </w:pPr>
    </w:lvl>
    <w:lvl w:ilvl="4" w:tplc="D476712C">
      <w:start w:val="1"/>
      <w:numFmt w:val="lowerLetter"/>
      <w:lvlText w:val="%5."/>
      <w:lvlJc w:val="left"/>
      <w:pPr>
        <w:ind w:left="3600" w:hanging="360"/>
      </w:pPr>
    </w:lvl>
    <w:lvl w:ilvl="5" w:tplc="10CE03C8">
      <w:start w:val="1"/>
      <w:numFmt w:val="lowerRoman"/>
      <w:lvlText w:val="%6."/>
      <w:lvlJc w:val="right"/>
      <w:pPr>
        <w:ind w:left="4320" w:hanging="180"/>
      </w:pPr>
    </w:lvl>
    <w:lvl w:ilvl="6" w:tplc="73CCE368">
      <w:start w:val="1"/>
      <w:numFmt w:val="decimal"/>
      <w:lvlText w:val="%7."/>
      <w:lvlJc w:val="left"/>
      <w:pPr>
        <w:ind w:left="5040" w:hanging="360"/>
      </w:pPr>
    </w:lvl>
    <w:lvl w:ilvl="7" w:tplc="CD3AAFE0">
      <w:start w:val="1"/>
      <w:numFmt w:val="lowerLetter"/>
      <w:lvlText w:val="%8."/>
      <w:lvlJc w:val="left"/>
      <w:pPr>
        <w:ind w:left="5760" w:hanging="360"/>
      </w:pPr>
    </w:lvl>
    <w:lvl w:ilvl="8" w:tplc="D8ACE180">
      <w:start w:val="1"/>
      <w:numFmt w:val="lowerRoman"/>
      <w:lvlText w:val="%9."/>
      <w:lvlJc w:val="right"/>
      <w:pPr>
        <w:ind w:left="6480" w:hanging="180"/>
      </w:pPr>
    </w:lvl>
  </w:abstractNum>
  <w:abstractNum w:abstractNumId="23" w15:restartNumberingAfterBreak="0">
    <w:nsid w:val="617DD0F1"/>
    <w:multiLevelType w:val="hybridMultilevel"/>
    <w:tmpl w:val="88ACA0D0"/>
    <w:lvl w:ilvl="0" w:tplc="E5FC79E8">
      <w:start w:val="2"/>
      <w:numFmt w:val="decimal"/>
      <w:lvlText w:val="%1."/>
      <w:lvlJc w:val="left"/>
      <w:pPr>
        <w:ind w:left="720" w:hanging="360"/>
      </w:pPr>
    </w:lvl>
    <w:lvl w:ilvl="1" w:tplc="2E98073E">
      <w:start w:val="1"/>
      <w:numFmt w:val="lowerLetter"/>
      <w:lvlText w:val="%2."/>
      <w:lvlJc w:val="left"/>
      <w:pPr>
        <w:ind w:left="1440" w:hanging="360"/>
      </w:pPr>
    </w:lvl>
    <w:lvl w:ilvl="2" w:tplc="41163D48">
      <w:start w:val="1"/>
      <w:numFmt w:val="lowerRoman"/>
      <w:lvlText w:val="%3."/>
      <w:lvlJc w:val="right"/>
      <w:pPr>
        <w:ind w:left="2160" w:hanging="180"/>
      </w:pPr>
    </w:lvl>
    <w:lvl w:ilvl="3" w:tplc="5ECACABA">
      <w:start w:val="1"/>
      <w:numFmt w:val="decimal"/>
      <w:lvlText w:val="%4."/>
      <w:lvlJc w:val="left"/>
      <w:pPr>
        <w:ind w:left="2880" w:hanging="360"/>
      </w:pPr>
    </w:lvl>
    <w:lvl w:ilvl="4" w:tplc="F768ED4C">
      <w:start w:val="1"/>
      <w:numFmt w:val="lowerLetter"/>
      <w:lvlText w:val="%5."/>
      <w:lvlJc w:val="left"/>
      <w:pPr>
        <w:ind w:left="3600" w:hanging="360"/>
      </w:pPr>
    </w:lvl>
    <w:lvl w:ilvl="5" w:tplc="2882740A">
      <w:start w:val="1"/>
      <w:numFmt w:val="lowerRoman"/>
      <w:lvlText w:val="%6."/>
      <w:lvlJc w:val="right"/>
      <w:pPr>
        <w:ind w:left="4320" w:hanging="180"/>
      </w:pPr>
    </w:lvl>
    <w:lvl w:ilvl="6" w:tplc="121E8AEA">
      <w:start w:val="1"/>
      <w:numFmt w:val="decimal"/>
      <w:lvlText w:val="%7."/>
      <w:lvlJc w:val="left"/>
      <w:pPr>
        <w:ind w:left="5040" w:hanging="360"/>
      </w:pPr>
    </w:lvl>
    <w:lvl w:ilvl="7" w:tplc="DDDAAFCA">
      <w:start w:val="1"/>
      <w:numFmt w:val="lowerLetter"/>
      <w:lvlText w:val="%8."/>
      <w:lvlJc w:val="left"/>
      <w:pPr>
        <w:ind w:left="5760" w:hanging="360"/>
      </w:pPr>
    </w:lvl>
    <w:lvl w:ilvl="8" w:tplc="565A36F2">
      <w:start w:val="1"/>
      <w:numFmt w:val="lowerRoman"/>
      <w:lvlText w:val="%9."/>
      <w:lvlJc w:val="right"/>
      <w:pPr>
        <w:ind w:left="6480"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DA6AFA4"/>
    <w:multiLevelType w:val="hybridMultilevel"/>
    <w:tmpl w:val="AEF2F9FE"/>
    <w:lvl w:ilvl="0" w:tplc="3788DEDA">
      <w:start w:val="1"/>
      <w:numFmt w:val="decimal"/>
      <w:lvlText w:val="%1."/>
      <w:lvlJc w:val="left"/>
      <w:pPr>
        <w:ind w:left="720" w:hanging="360"/>
      </w:pPr>
    </w:lvl>
    <w:lvl w:ilvl="1" w:tplc="DDD60324">
      <w:start w:val="1"/>
      <w:numFmt w:val="lowerLetter"/>
      <w:lvlText w:val="%2."/>
      <w:lvlJc w:val="left"/>
      <w:pPr>
        <w:ind w:left="1440" w:hanging="360"/>
      </w:pPr>
    </w:lvl>
    <w:lvl w:ilvl="2" w:tplc="B748D64E">
      <w:start w:val="1"/>
      <w:numFmt w:val="lowerRoman"/>
      <w:lvlText w:val="%3."/>
      <w:lvlJc w:val="right"/>
      <w:pPr>
        <w:ind w:left="2160" w:hanging="180"/>
      </w:pPr>
    </w:lvl>
    <w:lvl w:ilvl="3" w:tplc="F05C9530">
      <w:start w:val="1"/>
      <w:numFmt w:val="decimal"/>
      <w:lvlText w:val="%4."/>
      <w:lvlJc w:val="left"/>
      <w:pPr>
        <w:ind w:left="2880" w:hanging="360"/>
      </w:pPr>
    </w:lvl>
    <w:lvl w:ilvl="4" w:tplc="E6D0453A">
      <w:start w:val="1"/>
      <w:numFmt w:val="lowerLetter"/>
      <w:lvlText w:val="%5."/>
      <w:lvlJc w:val="left"/>
      <w:pPr>
        <w:ind w:left="3600" w:hanging="360"/>
      </w:pPr>
    </w:lvl>
    <w:lvl w:ilvl="5" w:tplc="26667B04">
      <w:start w:val="1"/>
      <w:numFmt w:val="lowerRoman"/>
      <w:lvlText w:val="%6."/>
      <w:lvlJc w:val="right"/>
      <w:pPr>
        <w:ind w:left="4320" w:hanging="180"/>
      </w:pPr>
    </w:lvl>
    <w:lvl w:ilvl="6" w:tplc="C10EC45A">
      <w:start w:val="1"/>
      <w:numFmt w:val="decimal"/>
      <w:lvlText w:val="%7."/>
      <w:lvlJc w:val="left"/>
      <w:pPr>
        <w:ind w:left="5040" w:hanging="360"/>
      </w:pPr>
    </w:lvl>
    <w:lvl w:ilvl="7" w:tplc="69C661E2">
      <w:start w:val="1"/>
      <w:numFmt w:val="lowerLetter"/>
      <w:lvlText w:val="%8."/>
      <w:lvlJc w:val="left"/>
      <w:pPr>
        <w:ind w:left="5760" w:hanging="360"/>
      </w:pPr>
    </w:lvl>
    <w:lvl w:ilvl="8" w:tplc="8B523EA2">
      <w:start w:val="1"/>
      <w:numFmt w:val="lowerRoman"/>
      <w:lvlText w:val="%9."/>
      <w:lvlJc w:val="right"/>
      <w:pPr>
        <w:ind w:left="6480" w:hanging="180"/>
      </w:pPr>
    </w:lvl>
  </w:abstractNum>
  <w:abstractNum w:abstractNumId="27" w15:restartNumberingAfterBreak="0">
    <w:nsid w:val="7F7D43D0"/>
    <w:multiLevelType w:val="hybridMultilevel"/>
    <w:tmpl w:val="7B68C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6139464">
    <w:abstractNumId w:val="23"/>
  </w:num>
  <w:num w:numId="2" w16cid:durableId="1435058502">
    <w:abstractNumId w:val="26"/>
  </w:num>
  <w:num w:numId="3" w16cid:durableId="252393771">
    <w:abstractNumId w:val="22"/>
  </w:num>
  <w:num w:numId="4" w16cid:durableId="1547717156">
    <w:abstractNumId w:val="17"/>
  </w:num>
  <w:num w:numId="5" w16cid:durableId="1331761425">
    <w:abstractNumId w:val="16"/>
  </w:num>
  <w:num w:numId="6" w16cid:durableId="903954216">
    <w:abstractNumId w:val="21"/>
  </w:num>
  <w:num w:numId="7" w16cid:durableId="497812828">
    <w:abstractNumId w:val="12"/>
  </w:num>
  <w:num w:numId="8" w16cid:durableId="754012907">
    <w:abstractNumId w:val="27"/>
  </w:num>
  <w:num w:numId="9" w16cid:durableId="360672094">
    <w:abstractNumId w:val="18"/>
  </w:num>
  <w:num w:numId="10" w16cid:durableId="287050838">
    <w:abstractNumId w:val="24"/>
  </w:num>
  <w:num w:numId="11" w16cid:durableId="172384296">
    <w:abstractNumId w:val="15"/>
  </w:num>
  <w:num w:numId="12" w16cid:durableId="738360223">
    <w:abstractNumId w:val="25"/>
  </w:num>
  <w:num w:numId="13" w16cid:durableId="1401172083">
    <w:abstractNumId w:val="19"/>
  </w:num>
  <w:num w:numId="14" w16cid:durableId="1679234534">
    <w:abstractNumId w:val="14"/>
  </w:num>
  <w:num w:numId="15" w16cid:durableId="239485866">
    <w:abstractNumId w:val="13"/>
  </w:num>
  <w:num w:numId="16" w16cid:durableId="160585308">
    <w:abstractNumId w:val="0"/>
  </w:num>
  <w:num w:numId="17" w16cid:durableId="545409481">
    <w:abstractNumId w:val="10"/>
  </w:num>
  <w:num w:numId="18" w16cid:durableId="832179511">
    <w:abstractNumId w:val="8"/>
  </w:num>
  <w:num w:numId="19" w16cid:durableId="963733528">
    <w:abstractNumId w:val="7"/>
  </w:num>
  <w:num w:numId="20" w16cid:durableId="260384426">
    <w:abstractNumId w:val="6"/>
  </w:num>
  <w:num w:numId="21" w16cid:durableId="194463679">
    <w:abstractNumId w:val="5"/>
  </w:num>
  <w:num w:numId="22" w16cid:durableId="145391503">
    <w:abstractNumId w:val="9"/>
  </w:num>
  <w:num w:numId="23" w16cid:durableId="951131781">
    <w:abstractNumId w:val="4"/>
  </w:num>
  <w:num w:numId="24" w16cid:durableId="933586401">
    <w:abstractNumId w:val="3"/>
  </w:num>
  <w:num w:numId="25" w16cid:durableId="363749658">
    <w:abstractNumId w:val="2"/>
  </w:num>
  <w:num w:numId="26" w16cid:durableId="778451031">
    <w:abstractNumId w:val="1"/>
  </w:num>
  <w:num w:numId="27" w16cid:durableId="937446573">
    <w:abstractNumId w:val="20"/>
  </w:num>
  <w:num w:numId="28" w16cid:durableId="10747417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E21BBF"/>
    <w:rsid w:val="0002772F"/>
    <w:rsid w:val="00171042"/>
    <w:rsid w:val="001966A0"/>
    <w:rsid w:val="004577EB"/>
    <w:rsid w:val="004E1DBC"/>
    <w:rsid w:val="0052598F"/>
    <w:rsid w:val="005A0583"/>
    <w:rsid w:val="006F285E"/>
    <w:rsid w:val="00864006"/>
    <w:rsid w:val="00876A54"/>
    <w:rsid w:val="008B66EC"/>
    <w:rsid w:val="00AA7640"/>
    <w:rsid w:val="00B62BDF"/>
    <w:rsid w:val="00B751DB"/>
    <w:rsid w:val="00BD5353"/>
    <w:rsid w:val="00C52927"/>
    <w:rsid w:val="00E258C5"/>
    <w:rsid w:val="00FC72D8"/>
    <w:rsid w:val="0FFF45EB"/>
    <w:rsid w:val="2AE21BBF"/>
    <w:rsid w:val="31B62309"/>
    <w:rsid w:val="3351F36A"/>
    <w:rsid w:val="547CF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21BBF"/>
  <w15:chartTrackingRefBased/>
  <w15:docId w15:val="{14D44088-12C9-4FAF-A5E3-9DC90BE0A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AA7640"/>
    <w:pPr>
      <w:tabs>
        <w:tab w:val="num" w:pos="540"/>
      </w:tabs>
      <w:spacing w:after="0" w:line="240" w:lineRule="exact"/>
      <w:ind w:firstLine="288"/>
      <w:jc w:val="both"/>
      <w:outlineLvl w:val="2"/>
    </w:pPr>
    <w:rPr>
      <w:rFonts w:ascii="Times New Roman" w:eastAsia="SimSun" w:hAnsi="Times New Roman" w:cs="Times New Roman"/>
      <w:i/>
      <w:iCs/>
      <w:noProof/>
      <w:sz w:val="20"/>
      <w:szCs w:val="20"/>
    </w:rPr>
  </w:style>
  <w:style w:type="paragraph" w:styleId="Heading4">
    <w:name w:val="heading 4"/>
    <w:basedOn w:val="Normal"/>
    <w:next w:val="Normal"/>
    <w:link w:val="Heading4Char"/>
    <w:qFormat/>
    <w:rsid w:val="00AA7640"/>
    <w:pPr>
      <w:tabs>
        <w:tab w:val="left" w:pos="720"/>
      </w:tabs>
      <w:spacing w:before="40" w:after="40" w:line="240" w:lineRule="auto"/>
      <w:ind w:firstLine="504"/>
      <w:jc w:val="both"/>
      <w:outlineLvl w:val="3"/>
    </w:pPr>
    <w:rPr>
      <w:rFonts w:ascii="Times New Roman" w:eastAsia="SimSun" w:hAnsi="Times New Roman" w:cs="Times New Roman"/>
      <w:i/>
      <w:iCs/>
      <w:noProof/>
      <w:sz w:val="20"/>
      <w:szCs w:val="20"/>
    </w:rPr>
  </w:style>
  <w:style w:type="paragraph" w:styleId="Heading5">
    <w:name w:val="heading 5"/>
    <w:basedOn w:val="Normal"/>
    <w:next w:val="Normal"/>
    <w:link w:val="Heading5Char"/>
    <w:qFormat/>
    <w:rsid w:val="00AA7640"/>
    <w:pPr>
      <w:tabs>
        <w:tab w:val="left" w:pos="360"/>
      </w:tabs>
      <w:spacing w:before="160" w:after="80" w:line="240" w:lineRule="auto"/>
      <w:jc w:val="center"/>
      <w:outlineLvl w:val="4"/>
    </w:pPr>
    <w:rPr>
      <w:rFonts w:ascii="Times New Roman" w:eastAsia="SimSun" w:hAnsi="Times New Roman" w:cs="Times New Roman"/>
      <w:smallCap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customStyle="1" w:styleId="Abstract">
    <w:name w:val="Abstract"/>
    <w:rsid w:val="00876A54"/>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876A54"/>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876A5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876A54"/>
    <w:rPr>
      <w:rFonts w:ascii="Times New Roman" w:eastAsia="SimSun" w:hAnsi="Times New Roman" w:cs="Times New Roman"/>
      <w:spacing w:val="-1"/>
      <w:sz w:val="20"/>
      <w:szCs w:val="20"/>
      <w:lang w:val="x-none" w:eastAsia="x-none"/>
    </w:rPr>
  </w:style>
  <w:style w:type="paragraph" w:customStyle="1" w:styleId="references">
    <w:name w:val="references"/>
    <w:rsid w:val="00876A54"/>
    <w:pPr>
      <w:numPr>
        <w:numId w:val="6"/>
      </w:numPr>
      <w:spacing w:after="50" w:line="180" w:lineRule="exact"/>
      <w:jc w:val="both"/>
    </w:pPr>
    <w:rPr>
      <w:rFonts w:ascii="Times New Roman" w:eastAsia="MS Mincho" w:hAnsi="Times New Roman" w:cs="Times New Roman"/>
      <w:noProof/>
      <w:sz w:val="16"/>
      <w:szCs w:val="16"/>
    </w:rPr>
  </w:style>
  <w:style w:type="paragraph" w:customStyle="1" w:styleId="Keywords">
    <w:name w:val="Keywords"/>
    <w:basedOn w:val="Abstract"/>
    <w:qFormat/>
    <w:rsid w:val="00876A54"/>
    <w:pPr>
      <w:spacing w:after="120"/>
      <w:ind w:firstLine="274"/>
    </w:pPr>
    <w:rPr>
      <w:i/>
    </w:rPr>
  </w:style>
  <w:style w:type="paragraph" w:styleId="Footer">
    <w:name w:val="footer"/>
    <w:basedOn w:val="Normal"/>
    <w:link w:val="FooterChar"/>
    <w:rsid w:val="00876A54"/>
    <w:pPr>
      <w:tabs>
        <w:tab w:val="center" w:pos="4680"/>
        <w:tab w:val="right" w:pos="9360"/>
      </w:tabs>
      <w:spacing w:after="0" w:line="240" w:lineRule="auto"/>
      <w:jc w:val="center"/>
    </w:pPr>
    <w:rPr>
      <w:rFonts w:ascii="Times New Roman" w:eastAsia="SimSun" w:hAnsi="Times New Roman" w:cs="Times New Roman"/>
      <w:sz w:val="20"/>
      <w:szCs w:val="20"/>
    </w:rPr>
  </w:style>
  <w:style w:type="character" w:customStyle="1" w:styleId="FooterChar">
    <w:name w:val="Footer Char"/>
    <w:basedOn w:val="DefaultParagraphFont"/>
    <w:link w:val="Footer"/>
    <w:rsid w:val="00876A54"/>
    <w:rPr>
      <w:rFonts w:ascii="Times New Roman" w:eastAsia="SimSun" w:hAnsi="Times New Roman" w:cs="Times New Roman"/>
      <w:sz w:val="20"/>
      <w:szCs w:val="20"/>
    </w:rPr>
  </w:style>
  <w:style w:type="character" w:customStyle="1" w:styleId="normaltextrun">
    <w:name w:val="normaltextrun"/>
    <w:basedOn w:val="DefaultParagraphFont"/>
    <w:rsid w:val="00876A54"/>
  </w:style>
  <w:style w:type="character" w:customStyle="1" w:styleId="scxw104464937">
    <w:name w:val="scxw104464937"/>
    <w:basedOn w:val="DefaultParagraphFont"/>
    <w:rsid w:val="00876A54"/>
  </w:style>
  <w:style w:type="character" w:customStyle="1" w:styleId="scxw64790200">
    <w:name w:val="scxw64790200"/>
    <w:basedOn w:val="DefaultParagraphFont"/>
    <w:rsid w:val="00876A54"/>
  </w:style>
  <w:style w:type="paragraph" w:styleId="Bibliography">
    <w:name w:val="Bibliography"/>
    <w:basedOn w:val="Normal"/>
    <w:next w:val="Normal"/>
    <w:uiPriority w:val="37"/>
    <w:unhideWhenUsed/>
    <w:rsid w:val="00876A54"/>
    <w:pPr>
      <w:tabs>
        <w:tab w:val="left" w:pos="504"/>
      </w:tabs>
      <w:spacing w:after="0" w:line="240" w:lineRule="auto"/>
      <w:ind w:left="504" w:hanging="504"/>
      <w:jc w:val="center"/>
    </w:pPr>
    <w:rPr>
      <w:rFonts w:ascii="Times New Roman" w:eastAsia="SimSun" w:hAnsi="Times New Roman" w:cs="Times New Roman"/>
      <w:sz w:val="20"/>
      <w:szCs w:val="20"/>
    </w:rPr>
  </w:style>
  <w:style w:type="character" w:customStyle="1" w:styleId="Heading3Char">
    <w:name w:val="Heading 3 Char"/>
    <w:basedOn w:val="DefaultParagraphFont"/>
    <w:link w:val="Heading3"/>
    <w:rsid w:val="00AA7640"/>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AA7640"/>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AA7640"/>
    <w:rPr>
      <w:rFonts w:ascii="Times New Roman" w:eastAsia="SimSun" w:hAnsi="Times New Roman" w:cs="Times New Roman"/>
      <w:smallCaps/>
      <w:noProof/>
      <w:sz w:val="20"/>
      <w:szCs w:val="20"/>
    </w:rPr>
  </w:style>
  <w:style w:type="paragraph" w:customStyle="1" w:styleId="Affiliation">
    <w:name w:val="Affiliation"/>
    <w:rsid w:val="00AA7640"/>
    <w:pPr>
      <w:spacing w:after="0" w:line="240" w:lineRule="auto"/>
      <w:jc w:val="center"/>
    </w:pPr>
    <w:rPr>
      <w:rFonts w:ascii="Times New Roman" w:eastAsia="SimSun" w:hAnsi="Times New Roman" w:cs="Times New Roman"/>
      <w:sz w:val="20"/>
      <w:szCs w:val="20"/>
    </w:rPr>
  </w:style>
  <w:style w:type="paragraph" w:customStyle="1" w:styleId="bulletlist">
    <w:name w:val="bullet list"/>
    <w:basedOn w:val="BodyText"/>
    <w:rsid w:val="00AA7640"/>
    <w:pPr>
      <w:numPr>
        <w:numId w:val="9"/>
      </w:numPr>
      <w:tabs>
        <w:tab w:val="clear" w:pos="648"/>
      </w:tabs>
      <w:ind w:left="576" w:hanging="288"/>
    </w:pPr>
  </w:style>
  <w:style w:type="paragraph" w:customStyle="1" w:styleId="equation">
    <w:name w:val="equation"/>
    <w:basedOn w:val="Normal"/>
    <w:rsid w:val="00AA7640"/>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AA7640"/>
    <w:pPr>
      <w:numPr>
        <w:numId w:val="10"/>
      </w:numPr>
      <w:tabs>
        <w:tab w:val="left" w:pos="533"/>
      </w:tabs>
      <w:spacing w:before="80" w:after="200" w:line="240" w:lineRule="auto"/>
      <w:ind w:left="0" w:firstLine="0"/>
      <w:jc w:val="both"/>
    </w:pPr>
    <w:rPr>
      <w:rFonts w:ascii="Times New Roman" w:eastAsia="SimSun" w:hAnsi="Times New Roman" w:cs="Times New Roman"/>
      <w:noProof/>
      <w:sz w:val="16"/>
      <w:szCs w:val="16"/>
    </w:rPr>
  </w:style>
  <w:style w:type="paragraph" w:customStyle="1" w:styleId="footnote">
    <w:name w:val="footnote"/>
    <w:rsid w:val="00AA7640"/>
    <w:pPr>
      <w:framePr w:hSpace="187" w:vSpace="187" w:wrap="notBeside" w:vAnchor="text" w:hAnchor="page" w:x="6121" w:y="577"/>
      <w:numPr>
        <w:numId w:val="11"/>
      </w:numPr>
      <w:spacing w:after="40" w:line="240" w:lineRule="auto"/>
    </w:pPr>
    <w:rPr>
      <w:rFonts w:ascii="Times New Roman" w:eastAsia="SimSun" w:hAnsi="Times New Roman" w:cs="Times New Roman"/>
      <w:sz w:val="16"/>
      <w:szCs w:val="16"/>
    </w:rPr>
  </w:style>
  <w:style w:type="paragraph" w:customStyle="1" w:styleId="papersubtitle">
    <w:name w:val="paper subtitle"/>
    <w:rsid w:val="00AA7640"/>
    <w:pPr>
      <w:spacing w:after="120" w:line="240" w:lineRule="auto"/>
      <w:jc w:val="center"/>
    </w:pPr>
    <w:rPr>
      <w:rFonts w:ascii="Times New Roman" w:eastAsia="MS Mincho" w:hAnsi="Times New Roman" w:cs="Times New Roman"/>
      <w:noProof/>
      <w:sz w:val="28"/>
      <w:szCs w:val="28"/>
    </w:rPr>
  </w:style>
  <w:style w:type="paragraph" w:customStyle="1" w:styleId="papertitle">
    <w:name w:val="paper title"/>
    <w:rsid w:val="00AA7640"/>
    <w:pPr>
      <w:spacing w:after="120" w:line="240" w:lineRule="auto"/>
      <w:jc w:val="center"/>
    </w:pPr>
    <w:rPr>
      <w:rFonts w:ascii="Times New Roman" w:eastAsia="MS Mincho" w:hAnsi="Times New Roman" w:cs="Times New Roman"/>
      <w:noProof/>
      <w:sz w:val="48"/>
      <w:szCs w:val="48"/>
    </w:rPr>
  </w:style>
  <w:style w:type="paragraph" w:customStyle="1" w:styleId="sponsors">
    <w:name w:val="sponsors"/>
    <w:rsid w:val="00AA7640"/>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AA7640"/>
    <w:pPr>
      <w:spacing w:after="0" w:line="240" w:lineRule="auto"/>
      <w:jc w:val="center"/>
    </w:pPr>
    <w:rPr>
      <w:rFonts w:ascii="Times New Roman" w:eastAsia="SimSun" w:hAnsi="Times New Roman" w:cs="Times New Roman"/>
      <w:b/>
      <w:bCs/>
      <w:sz w:val="16"/>
      <w:szCs w:val="16"/>
    </w:rPr>
  </w:style>
  <w:style w:type="paragraph" w:customStyle="1" w:styleId="tablecolsubhead">
    <w:name w:val="table col subhead"/>
    <w:basedOn w:val="tablecolhead"/>
    <w:rsid w:val="00AA7640"/>
    <w:rPr>
      <w:i/>
      <w:iCs/>
      <w:sz w:val="15"/>
      <w:szCs w:val="15"/>
    </w:rPr>
  </w:style>
  <w:style w:type="paragraph" w:customStyle="1" w:styleId="tablecopy">
    <w:name w:val="table copy"/>
    <w:rsid w:val="00AA7640"/>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AA7640"/>
    <w:pPr>
      <w:numPr>
        <w:numId w:val="27"/>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AA7640"/>
    <w:pPr>
      <w:numPr>
        <w:numId w:val="12"/>
      </w:numPr>
      <w:spacing w:before="240" w:after="120" w:line="216" w:lineRule="auto"/>
      <w:jc w:val="center"/>
    </w:pPr>
    <w:rPr>
      <w:rFonts w:ascii="Times New Roman" w:eastAsia="SimSun" w:hAnsi="Times New Roman" w:cs="Times New Roman"/>
      <w:smallCaps/>
      <w:noProof/>
      <w:sz w:val="16"/>
      <w:szCs w:val="16"/>
    </w:rPr>
  </w:style>
  <w:style w:type="paragraph" w:styleId="Header">
    <w:name w:val="header"/>
    <w:basedOn w:val="Normal"/>
    <w:link w:val="HeaderChar"/>
    <w:rsid w:val="00AA7640"/>
    <w:pPr>
      <w:tabs>
        <w:tab w:val="center" w:pos="4680"/>
        <w:tab w:val="right" w:pos="9360"/>
      </w:tabs>
      <w:spacing w:after="0" w:line="240" w:lineRule="auto"/>
      <w:jc w:val="center"/>
    </w:pPr>
    <w:rPr>
      <w:rFonts w:ascii="Times New Roman" w:eastAsia="SimSun" w:hAnsi="Times New Roman" w:cs="Times New Roman"/>
      <w:sz w:val="20"/>
      <w:szCs w:val="20"/>
    </w:rPr>
  </w:style>
  <w:style w:type="character" w:customStyle="1" w:styleId="HeaderChar">
    <w:name w:val="Header Char"/>
    <w:basedOn w:val="DefaultParagraphFont"/>
    <w:link w:val="Header"/>
    <w:rsid w:val="00AA7640"/>
    <w:rPr>
      <w:rFonts w:ascii="Times New Roman" w:eastAsia="SimSu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5AEF2EE8525D468B7AC1E4241F9665" ma:contentTypeVersion="7" ma:contentTypeDescription="Create a new document." ma:contentTypeScope="" ma:versionID="086b3be786161b4650435067e78086fa">
  <xsd:schema xmlns:xsd="http://www.w3.org/2001/XMLSchema" xmlns:xs="http://www.w3.org/2001/XMLSchema" xmlns:p="http://schemas.microsoft.com/office/2006/metadata/properties" xmlns:ns3="8e574d95-6a05-441a-868a-8ac37969fa2f" xmlns:ns4="19694c2b-07c4-4158-a54e-25d3240a4a57" targetNamespace="http://schemas.microsoft.com/office/2006/metadata/properties" ma:root="true" ma:fieldsID="ab11b6ec6be369590d81c332720de443" ns3:_="" ns4:_="">
    <xsd:import namespace="8e574d95-6a05-441a-868a-8ac37969fa2f"/>
    <xsd:import namespace="19694c2b-07c4-4158-a54e-25d3240a4a5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74d95-6a05-441a-868a-8ac37969fa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694c2b-07c4-4158-a54e-25d3240a4a5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e574d95-6a05-441a-868a-8ac37969fa2f" xsi:nil="true"/>
  </documentManagement>
</p:properties>
</file>

<file path=customXml/itemProps1.xml><?xml version="1.0" encoding="utf-8"?>
<ds:datastoreItem xmlns:ds="http://schemas.openxmlformats.org/officeDocument/2006/customXml" ds:itemID="{5FB8A60A-C27A-44BE-BD8B-CE35F6ABE9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74d95-6a05-441a-868a-8ac37969fa2f"/>
    <ds:schemaRef ds:uri="19694c2b-07c4-4158-a54e-25d3240a4a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39D192-F85B-4E6D-9C3E-AA7CD2E2167E}">
  <ds:schemaRefs>
    <ds:schemaRef ds:uri="http://schemas.microsoft.com/sharepoint/v3/contenttype/forms"/>
  </ds:schemaRefs>
</ds:datastoreItem>
</file>

<file path=customXml/itemProps3.xml><?xml version="1.0" encoding="utf-8"?>
<ds:datastoreItem xmlns:ds="http://schemas.openxmlformats.org/officeDocument/2006/customXml" ds:itemID="{0BB3450F-2760-46AC-B367-3FB59ACCC43A}">
  <ds:schemaRefs>
    <ds:schemaRef ds:uri="http://schemas.microsoft.com/office/2006/metadata/properties"/>
    <ds:schemaRef ds:uri="http://schemas.microsoft.com/office/infopath/2007/PartnerControls"/>
    <ds:schemaRef ds:uri="8e574d95-6a05-441a-868a-8ac37969fa2f"/>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12666</Words>
  <Characters>72202</Characters>
  <Application>Microsoft Office Word</Application>
  <DocSecurity>0</DocSecurity>
  <Lines>601</Lines>
  <Paragraphs>169</Paragraphs>
  <ScaleCrop>false</ScaleCrop>
  <Company/>
  <LinksUpToDate>false</LinksUpToDate>
  <CharactersWithSpaces>84699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Ketterlinus, Nathan</dc:creator>
  <cp:keywords/>
  <dc:description/>
  <cp:lastModifiedBy>Ketterlinus, Nathan</cp:lastModifiedBy>
  <cp:revision>4</cp:revision>
  <dcterms:created xsi:type="dcterms:W3CDTF">2023-11-28T01:35:00Z</dcterms:created>
  <dcterms:modified xsi:type="dcterms:W3CDTF">2023-11-29T04:58:00Z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0x010100355AEF2EE8525D468B7AC1E4241F9665</vt:lpwstr>
  </property>
  <property fmtid="{D5CDD505-2E9C-101B-9397-08002B2CF9AE}" pid="3" name="ZOTERO_PREF_1">
    <vt:lpwstr>&lt;data data-version="3" zotero-version="6.0.30"&gt;&lt;session id="uuSoKwR9"/&gt;&lt;style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