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Sunday, July 30th - </w:t>
      </w:r>
      <w:r w:rsidDel="00000000" w:rsidR="00000000" w:rsidRPr="00000000">
        <w:rPr>
          <w:b w:val="1"/>
          <w:u w:val="single"/>
          <w:rtl w:val="0"/>
        </w:rPr>
        <w:t xml:space="preserve">Percussion Callback Camp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Schedule: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575"/>
        <w:gridCol w:w="4575"/>
        <w:tblGridChange w:id="0">
          <w:tblGrid>
            <w:gridCol w:w="1365"/>
            <w:gridCol w:w="4575"/>
            <w:gridCol w:w="457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Call-Time for SMAC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Call-Time for Staff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Call-Time for All Members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Check-In Outside of the Harold J. Kaplan Concert Hall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Full Percussion Meeting in Recital Hall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Transition to Rehearsal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Set-Up in Recital Hall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 Accents/Doubles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Stevens and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Sambadagio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10:30 - Lot 5 - Stretch and Visual Basics w/Zack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12:00 - Subs on Lot 3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Legatos, X, Rolls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1:05 - Move Drums to CFA Lobby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 Break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Member lunch is on your own - bring a lunch and/or coordinate between sections to go out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 Reading Thunder Intro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Subs on Lot 3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Finish Shoes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 Thunder Intro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Continue Reading Thunder Intro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Continue Subs on Lot 3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Finish Shoes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 Thunder Intro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5:20 - TBD Full Battery on Lot 3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5:55PM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Meeting in Kaplan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Dismiss, Pack-Up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spacing w:line="276" w:lineRule="auto"/>
        <w:ind w:left="0" w:firstLine="0"/>
        <w:jc w:val="left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