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30th,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Subs on Lot 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Safari Zone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Parking Lot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center, podiums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Golden Hour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Stretch and Warm Up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(brass &amp; ww)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Letter B and C - dynamics and phrasing in ww’s and brass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4:20 at latest, 4:15 if possible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Into the Drill w/ chalk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 half of Rock Lobster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Clean Drum solo choreo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WW’ flutter into feature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Features/hotspots by section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4:30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Full Battery w/Yoz: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D-G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Split 9s then R - End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w/DMs: Entrance, Top - D, R - End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Safari Zone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J - L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1 before I - L, N - 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Encore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Warm Up Sequence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Paris, Dumb Love, PURE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Tosses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(w/ Taichae)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-We need to check through each toss of PURE so we can apply it to Golden Hour and Umbrella later in the week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4:20 - Break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4:30 - Golden Hour Hit Changes (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w/ Emily)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*If there is time, we will clean the 10 Person Ripple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(w/ Paige)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