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27,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No Morning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Battery: Lot 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TUFE: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WATER 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115"/>
        <w:gridCol w:w="3195"/>
        <w:gridCol w:w="2535"/>
        <w:gridCol w:w="1260"/>
        <w:tblGridChange w:id="0">
          <w:tblGrid>
            <w:gridCol w:w="1095"/>
            <w:gridCol w:w="211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1:00-1:15: stretch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1:20: Visual Basics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1:55: Break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2:00: Umbrella Drill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1:00 - Unload/Set-Up on Field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Warmup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2:00 - W/Band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1:00 - Stretch/Water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1:20 - Full Battery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Umbrella J - End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1:50 - Water/Break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2:00 - w/Band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1:00-1:15 - Stretch/Warm-up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Paris in the Rain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Dumb Love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1:15- 1:20 - Quick Flag/Rifle technique warm-up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1:20-1:55 - Clean Thunder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2:00 - Umbrella Drill w Ensemble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 Camp OVER!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ff0000"/>
          <w:rtl w:val="0"/>
        </w:rPr>
        <w:t xml:space="preserve"> No </w:t>
      </w:r>
      <w:r w:rsidDel="00000000" w:rsidR="00000000" w:rsidRPr="00000000">
        <w:rPr>
          <w:color w:val="ff0000"/>
          <w:rtl w:val="0"/>
        </w:rPr>
        <w:t xml:space="preserve">Evening Session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