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6: </w:t>
      </w:r>
      <w:r w:rsidDel="00000000" w:rsidR="00000000" w:rsidRPr="00000000">
        <w:rPr>
          <w:b w:val="1"/>
          <w:color w:val="ff0000"/>
          <w:rtl w:val="0"/>
        </w:rPr>
        <w:t xml:space="preserve">Due on Friday, October 4th,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ALLENTOWN WEEK!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Audio Links: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Why Can’t We Be 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Sections: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MEMORIZED! - Why Can’t We be Friends Closer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w/Audio file above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Who R - End, 3X w/Met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Shakira Feature 3X w/met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Who 5 Before K - L 3X, w/Met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Shakira Feature, 3X w/Met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Shakira Feature, 3X w/Met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Shakira Feature, 3X w/Met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**Unofficial bonus assignment: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own, play through pre-game and Shoes to dust off any cobwebs after almost a month of not playing them!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jtqGiLNeDZNFm05xwa6XMGw_Ii0sNzI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