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Towson Marching Percussion Video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Week 7: </w:t>
      </w:r>
      <w:r w:rsidDel="00000000" w:rsidR="00000000" w:rsidRPr="00000000">
        <w:rPr>
          <w:b w:val="1"/>
          <w:color w:val="ff0000"/>
          <w:rtl w:val="0"/>
        </w:rPr>
        <w:t xml:space="preserve">Due on Monday, October 28th, before 3:30PM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(Submission instructions by section)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Music Links: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Rollplay</w:t>
        </w:r>
      </w:hyperlink>
      <w:r w:rsidDel="00000000" w:rsidR="00000000" w:rsidRPr="00000000">
        <w:rPr>
          <w:b w:val="1"/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Who, What, When, Where, Why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Sections: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New Herta Tag of Rollplay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 to Tempo Change - The Who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J9 to O - The Who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before C to F8 - Why Can't We Be Friends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before K to L - The Who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 before I to the End - Why Can’t We Be Friends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 before K to L - The Who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GYio_37SD7nE2E_z3xkWV_tutsj_sMH?usp=drive_link" TargetMode="External"/><Relationship Id="rId7" Type="http://schemas.openxmlformats.org/officeDocument/2006/relationships/hyperlink" Target="https://drive.google.com/drive/folders/1iFGU8SXdG94AO0eHHoxjROyTpOkh7pMs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