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6"/>
          <w:szCs w:val="26"/>
        </w:rPr>
      </w:pPr>
      <w:r w:rsidDel="00000000" w:rsidR="00000000" w:rsidRPr="00000000">
        <w:rPr>
          <w:i w:val="1"/>
          <w:sz w:val="20"/>
          <w:szCs w:val="20"/>
          <w:rtl w:val="0"/>
        </w:rPr>
        <w:t xml:space="preserve">The information below will walk you through the required aspects of the audition.When you’re ready to record your audition, use this information as guidance when you are in that process.</w:t>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sz w:val="26"/>
          <w:szCs w:val="26"/>
          <w:rtl w:val="0"/>
        </w:rPr>
        <w:t xml:space="preserve">***Please be sure to fill out the </w:t>
      </w:r>
      <w:hyperlink r:id="rId6">
        <w:r w:rsidDel="00000000" w:rsidR="00000000" w:rsidRPr="00000000">
          <w:rPr>
            <w:rFonts w:ascii="Calibri" w:cs="Calibri" w:eastAsia="Calibri" w:hAnsi="Calibri"/>
            <w:b w:val="1"/>
            <w:color w:val="1155cc"/>
            <w:sz w:val="28"/>
            <w:szCs w:val="28"/>
            <w:u w:val="single"/>
            <w:rtl w:val="0"/>
          </w:rPr>
          <w:t xml:space="preserve">2024 Towson Color Guard Audition Form</w:t>
        </w:r>
      </w:hyperlink>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sz w:val="26"/>
          <w:szCs w:val="26"/>
        </w:rPr>
      </w:pPr>
      <w:r w:rsidDel="00000000" w:rsidR="00000000" w:rsidRPr="00000000">
        <w:rPr>
          <w:rFonts w:ascii="Calibri" w:cs="Calibri" w:eastAsia="Calibri" w:hAnsi="Calibri"/>
          <w:b w:val="1"/>
          <w:sz w:val="28"/>
          <w:szCs w:val="28"/>
          <w:rtl w:val="0"/>
        </w:rPr>
        <w:t xml:space="preserve">DUE: </w:t>
      </w:r>
      <w:r w:rsidDel="00000000" w:rsidR="00000000" w:rsidRPr="00000000">
        <w:rPr>
          <w:rFonts w:ascii="Calibri" w:cs="Calibri" w:eastAsia="Calibri" w:hAnsi="Calibri"/>
          <w:b w:val="1"/>
          <w:color w:val="ff0000"/>
          <w:sz w:val="26"/>
          <w:szCs w:val="26"/>
          <w:rtl w:val="0"/>
        </w:rPr>
        <w:t xml:space="preserve">June 17th, 2024</w:t>
      </w: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Calibri" w:cs="Calibri" w:eastAsia="Calibri" w:hAnsi="Calibri"/>
          <w:b w:val="1"/>
          <w:color w:val="ff0000"/>
          <w:sz w:val="26"/>
          <w:szCs w:val="26"/>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members have the opportunity to spin </w:t>
      </w:r>
      <w:r w:rsidDel="00000000" w:rsidR="00000000" w:rsidRPr="00000000">
        <w:rPr>
          <w:rFonts w:ascii="Calibri" w:cs="Calibri" w:eastAsia="Calibri" w:hAnsi="Calibri"/>
          <w:sz w:val="26"/>
          <w:szCs w:val="26"/>
          <w:rtl w:val="0"/>
        </w:rPr>
        <w:t xml:space="preserve">weapon</w:t>
      </w:r>
      <w:r w:rsidDel="00000000" w:rsidR="00000000" w:rsidRPr="00000000">
        <w:rPr>
          <w:rFonts w:ascii="Calibri" w:cs="Calibri" w:eastAsia="Calibri" w:hAnsi="Calibri"/>
          <w:sz w:val="26"/>
          <w:szCs w:val="26"/>
          <w:rtl w:val="0"/>
        </w:rPr>
        <w:t xml:space="preserve"> on either rifle, sabre or both. During the show, members are allowed to spin multiple pieces of equipment. However, for the purpose of the preliminary video auditions, please only audition on your preferred piece of equipment. Rifles used at Towson are 37.5” and Sabres are 39”.</w:t>
      </w:r>
    </w:p>
    <w:p w:rsidR="00000000" w:rsidDel="00000000" w:rsidP="00000000" w:rsidRDefault="00000000" w:rsidRPr="00000000" w14:paraId="00000008">
      <w:pPr>
        <w:pageBreakBefore w:val="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color w:val="ff0000"/>
        </w:rPr>
      </w:pPr>
      <w:r w:rsidDel="00000000" w:rsidR="00000000" w:rsidRPr="00000000">
        <w:rPr>
          <w:rFonts w:ascii="Calibri" w:cs="Calibri" w:eastAsia="Calibri" w:hAnsi="Calibri"/>
          <w:color w:val="ff0000"/>
          <w:rtl w:val="0"/>
        </w:rPr>
        <w:t xml:space="preserve">*Please watch the Weapon Audition Sample Videos in this folder to see a SMAC member execute the full audition.</w:t>
      </w:r>
    </w:p>
    <w:p w:rsidR="00000000" w:rsidDel="00000000" w:rsidP="00000000" w:rsidRDefault="00000000" w:rsidRPr="00000000" w14:paraId="0000000A">
      <w:pPr>
        <w:pageBreakBefore w:val="0"/>
        <w:spacing w:line="240" w:lineRule="auto"/>
        <w:rPr>
          <w:rFonts w:ascii="Calibri" w:cs="Calibri" w:eastAsia="Calibri" w:hAnsi="Calibri"/>
          <w:b w:val="1"/>
          <w:color w:val="ff0000"/>
          <w:sz w:val="26"/>
          <w:szCs w:val="26"/>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to Prepare/How to Record:</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Recording instructions.</w:t>
      </w:r>
    </w:p>
    <w:p w:rsidR="00000000" w:rsidDel="00000000" w:rsidP="00000000" w:rsidRDefault="00000000" w:rsidRPr="00000000" w14:paraId="0000000D">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record either outdoors, with a greenery or solid background OR indoors in a well lit room</w:t>
      </w:r>
    </w:p>
    <w:p w:rsidR="00000000" w:rsidDel="00000000" w:rsidP="00000000" w:rsidRDefault="00000000" w:rsidRPr="00000000" w14:paraId="0000000E">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 in a landscape setting, making sure your whole body is visible and that the camera showcases space to your left, right, and above you.</w:t>
      </w:r>
    </w:p>
    <w:p w:rsidR="00000000" w:rsidDel="00000000" w:rsidP="00000000" w:rsidRDefault="00000000" w:rsidRPr="00000000" w14:paraId="0000000F">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use a metronome app OR visit </w:t>
      </w:r>
      <w:hyperlink r:id="rId7">
        <w:r w:rsidDel="00000000" w:rsidR="00000000" w:rsidRPr="00000000">
          <w:rPr>
            <w:rFonts w:ascii="Calibri" w:cs="Calibri" w:eastAsia="Calibri" w:hAnsi="Calibri"/>
            <w:color w:val="1155cc"/>
            <w:sz w:val="24"/>
            <w:szCs w:val="24"/>
            <w:u w:val="single"/>
            <w:rtl w:val="0"/>
          </w:rPr>
          <w:t xml:space="preserve">this link</w:t>
        </w:r>
      </w:hyperlink>
      <w:r w:rsidDel="00000000" w:rsidR="00000000" w:rsidRPr="00000000">
        <w:rPr>
          <w:rFonts w:ascii="Calibri" w:cs="Calibri" w:eastAsia="Calibri" w:hAnsi="Calibri"/>
          <w:sz w:val="24"/>
          <w:szCs w:val="24"/>
          <w:rtl w:val="0"/>
        </w:rPr>
        <w:t xml:space="preserve"> to play a click track at 100 BPM</w:t>
      </w:r>
    </w:p>
    <w:p w:rsidR="00000000" w:rsidDel="00000000" w:rsidP="00000000" w:rsidRDefault="00000000" w:rsidRPr="00000000" w14:paraId="00000010">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recommended that you use two devices</w:t>
      </w:r>
    </w:p>
    <w:p w:rsidR="00000000" w:rsidDel="00000000" w:rsidP="00000000" w:rsidRDefault="00000000" w:rsidRPr="00000000" w14:paraId="00000011">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play the audio with high quality sound</w:t>
      </w:r>
    </w:p>
    <w:p w:rsidR="00000000" w:rsidDel="00000000" w:rsidP="00000000" w:rsidRDefault="00000000" w:rsidRPr="00000000" w14:paraId="00000012">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record video (1080p at 30fps is recommended)</w:t>
      </w:r>
    </w:p>
    <w:p w:rsidR="00000000" w:rsidDel="00000000" w:rsidP="00000000" w:rsidRDefault="00000000" w:rsidRPr="00000000" w14:paraId="00000013">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video, state your name, and what year of school you will be in for the Fall 2024 semester.</w:t>
      </w:r>
    </w:p>
    <w:p w:rsidR="00000000" w:rsidDel="00000000" w:rsidP="00000000" w:rsidRDefault="00000000" w:rsidRPr="00000000" w14:paraId="00000014">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play the audio and begin the audition.</w:t>
      </w:r>
    </w:p>
    <w:p w:rsidR="00000000" w:rsidDel="00000000" w:rsidP="00000000" w:rsidRDefault="00000000" w:rsidRPr="00000000" w14:paraId="00000015">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name the file “YOUR NAME - Weapon Audition”**</w:t>
      </w:r>
    </w:p>
    <w:p w:rsidR="00000000" w:rsidDel="00000000" w:rsidP="00000000" w:rsidRDefault="00000000" w:rsidRPr="00000000" w14:paraId="00000016">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to Prepare (Please announce when you are transitioning between each exercise)</w:t>
      </w:r>
    </w:p>
    <w:p w:rsidR="00000000" w:rsidDel="00000000" w:rsidP="00000000" w:rsidRDefault="00000000" w:rsidRPr="00000000" w14:paraId="00000017">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SPINS AND STOPS</w:t>
      </w:r>
    </w:p>
    <w:p w:rsidR="00000000" w:rsidDel="00000000" w:rsidP="00000000" w:rsidRDefault="00000000" w:rsidRPr="00000000" w14:paraId="00000018">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Perform spins and stops exercise that consist of executing drop spins then flipping the weapon into full rotational stops in different positions with lower body</w:t>
      </w:r>
    </w:p>
    <w:p w:rsidR="00000000" w:rsidDel="00000000" w:rsidP="00000000" w:rsidRDefault="00000000" w:rsidRPr="00000000" w14:paraId="00000019">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four drop spins in between each stop</w:t>
      </w:r>
    </w:p>
    <w:p w:rsidR="00000000" w:rsidDel="00000000" w:rsidP="00000000" w:rsidRDefault="00000000" w:rsidRPr="00000000" w14:paraId="0000001A">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 sure that each stop is a FULL rotation</w:t>
      </w:r>
    </w:p>
    <w:p w:rsidR="00000000" w:rsidDel="00000000" w:rsidP="00000000" w:rsidRDefault="00000000" w:rsidRPr="00000000" w14:paraId="0000001B">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Tosses (Please do a quarter dip with all weapon tosses; if you are using a sabre for the audition, please do hilt tosses)</w:t>
      </w:r>
    </w:p>
    <w:p w:rsidR="00000000" w:rsidDel="00000000" w:rsidP="00000000" w:rsidRDefault="00000000" w:rsidRPr="00000000" w14:paraId="0000001C">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Single</w:t>
      </w:r>
    </w:p>
    <w:p w:rsidR="00000000" w:rsidDel="00000000" w:rsidP="00000000" w:rsidRDefault="00000000" w:rsidRPr="00000000" w14:paraId="0000001D">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Double</w:t>
      </w:r>
    </w:p>
    <w:p w:rsidR="00000000" w:rsidDel="00000000" w:rsidP="00000000" w:rsidRDefault="00000000" w:rsidRPr="00000000" w14:paraId="0000001E">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Triple</w:t>
      </w:r>
    </w:p>
    <w:p w:rsidR="00000000" w:rsidDel="00000000" w:rsidP="00000000" w:rsidRDefault="00000000" w:rsidRPr="00000000" w14:paraId="0000001F">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Quad</w:t>
      </w:r>
    </w:p>
    <w:p w:rsidR="00000000" w:rsidDel="00000000" w:rsidP="00000000" w:rsidRDefault="00000000" w:rsidRPr="00000000" w14:paraId="00000020">
      <w:pPr>
        <w:pageBreakBefore w:val="0"/>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OPTIONAL: Specialty toss of your choice</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Calibri" w:cs="Calibri" w:eastAsia="Calibri" w:hAnsi="Calibri"/>
          <w:sz w:val="24"/>
          <w:szCs w:val="24"/>
        </w:rPr>
      </w:pPr>
      <w:r w:rsidDel="00000000" w:rsidR="00000000" w:rsidRPr="00000000">
        <w:rPr>
          <w:rFonts w:ascii="Calibri" w:cs="Calibri" w:eastAsia="Calibri" w:hAnsi="Calibri"/>
          <w:i w:val="1"/>
          <w:color w:val="660000"/>
          <w:sz w:val="24"/>
          <w:szCs w:val="24"/>
          <w:rtl w:val="0"/>
        </w:rPr>
        <w:t xml:space="preserve">You can upload a file, or submit a link to a video posted online in the color guard audition form.</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tabs>
        <w:tab w:val="center" w:leader="none" w:pos="4680"/>
        <w:tab w:val="right" w:leader="none" w:pos="9360"/>
      </w:tabs>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169221"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221" cy="452438"/>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36"/>
        <w:szCs w:val="36"/>
        <w:rtl w:val="0"/>
      </w:rPr>
      <w:t xml:space="preserve">Towson University Marching Band</w:t>
    </w:r>
  </w:p>
  <w:p w:rsidR="00000000" w:rsidDel="00000000" w:rsidP="00000000" w:rsidRDefault="00000000" w:rsidRPr="00000000" w14:paraId="00000024">
    <w:pPr>
      <w:pageBreakBefore w:val="0"/>
      <w:spacing w:line="240" w:lineRule="auto"/>
      <w:jc w:val="center"/>
      <w:rPr/>
    </w:pPr>
    <w:r w:rsidDel="00000000" w:rsidR="00000000" w:rsidRPr="00000000">
      <w:rPr>
        <w:rFonts w:ascii="Calibri" w:cs="Calibri" w:eastAsia="Calibri" w:hAnsi="Calibri"/>
        <w:b w:val="1"/>
        <w:sz w:val="36"/>
        <w:szCs w:val="36"/>
        <w:rtl w:val="0"/>
      </w:rPr>
      <w:t xml:space="preserve">2024 Color Guard WEAPON Audition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pRxVZoEoiQ72LQEBA" TargetMode="External"/><Relationship Id="rId7" Type="http://schemas.openxmlformats.org/officeDocument/2006/relationships/hyperlink" Target="https://www.youtube.com/watch?v=6oz0ivczNSY&amp;t=4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