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A038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14:paraId="6EF73C2A" w14:textId="77777777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r w:rsidR="008B76C9">
        <w:instrText>'.fromHTMLURI()</w:instrText>
      </w:r>
      <w:r>
        <w:instrText xml:space="preserve"> </w:instrText>
      </w:r>
      <w:r>
        <w:fldChar w:fldCharType="end"/>
      </w:r>
    </w:p>
    <w:p w14:paraId="1DCBFD76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35C7686B" w14:textId="77777777" w:rsidR="007A2DC4" w:rsidRDefault="007A2DC4"/>
    <w:sectPr w:rsidR="007A2DC4" w:rsidSect="007306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659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2A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2023-09-01T09:15:00Z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