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2033E1" w:rsidRPr="002033E1">
        <w:t/>
        <w:drawing>
          <wp:inline distT="0" distR="0" distB="0" distL="0">
            <wp:extent cx="2489200" cy="685800"/>
            <wp:docPr id="0" name="Drawing 0" descr="https://www.m2doc.org/images/logo_M2Doc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https://www.m2doc.org/images/logo_M2Doc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892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979" w:rsidRDefault="00C52979" w:rsidP="00F5495F">
      <w:bookmarkStart w:id="0" w:name="_GoBack"/>
      <w:bookmarkEnd w:id="0"/>
      <w:r w:rsidR="002033E1" w:rsidRPr="002033E1">
        <w:rPr>
          <w:sz w:val="36"/>
          <w:b w:val="on"/>
          <w:i w:val="off"/>
          <w:strike w:val="off"/>
        </w:rPr>
        <w:t>Starting with anydsl</w:t>
      </w:r>
    </w:p>
    <w:p w:rsidR="00C52979" w:rsidRDefault="00791A6F" w:rsidP="00F5495F">
      <w:r>
        <w:t>End of demonstration.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6E67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C5335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2B27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2429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1473</TotalTime>
  <Pages>1</Pages>
  <Words>37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2019-12-16T14:24:00Z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3.3.4</vt:lpwstr>
  </property>
</Properties>
</file>