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14:paraId="70197535" w14:textId="2B73EF66" w:rsidR="00A10D75" w:rsidRDefault="00474E78" w:rsidP="00F65375">
      <w:pPr>
        <w:rPr>
          <w:sz w:val="24"/>
          <w:szCs w:val="24"/>
        </w:rPr>
      </w:pPr>
      <w:r w:rsidR="00C53443">
        <w:rPr>
          <w:sz w:val="24"/>
          <w:szCs w:val="24"/>
        </w:rPr>
        <w:t/>
        <w:drawing>
          <wp:inline distT="0" distR="0" distB="0" distL="0">
            <wp:extent cx="5080000" cy="2590800"/>
            <wp:docPr id="0" name="Drawing 0" descr="file:/tmp/anydsl%20class%20diagram-m2doc74767390292329794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-m2doc7476739029232979458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3114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04964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2024-08-26T14:45:00Z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