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4ACFCB7D" w:rsidR="00A10D75" w:rsidRDefault="00474E78" w:rsidP="00F65375">
      <w:pPr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5080000" cy="2603500"/>
            <wp:docPr id="0" name="Drawing 0" descr="file:/tmp/anydsl%20class%20diagram-m2doc165542993131768603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16554299313176860326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C36E1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169F4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C3812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DE6988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2024-08-26T14:48:00Z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