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5CB3" w:rsidRPr="00315CB3">
        <w:rPr>
          <w:sz w:val="24"/>
          <w:szCs w:val="24"/>
        </w:rPr>
        <w:t>availableRepresentations</w:t>
      </w:r>
      <w:proofErr w:type="spellEnd"/>
      <w:r w:rsidR="00315CB3" w:rsidRPr="002D294B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''.</w:t>
      </w:r>
      <w:r w:rsidR="00315CB3" w:rsidRPr="00315CB3">
        <w:rPr>
          <w:sz w:val="24"/>
          <w:szCs w:val="24"/>
        </w:rPr>
        <w:t>availableRepresentations</w:t>
      </w:r>
      <w:r w:rsidR="00315CB3">
        <w:rPr>
          <w:sz w:val="24"/>
          <w:szCs w:val="24"/>
        </w:rPr>
        <w:t>()}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15CB3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9B631-2598-46CF-B7F3-23DD99CF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2019-12-30T14:25:00Z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