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createPropertyRow(level:Integer, property: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EStructuralFeature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comment TODO : IF THE FOLLOWING NEW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LINE IS REMOVED a NullPointerException is generated (https://forum.mbse-capella.org/t/m2doc-3-1-0-npe-in-a-template/4316)}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createClassRows(level: Integer, elem: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core::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t>)}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{m:for prop | elem.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eAllStructuralFeatures}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t>{m:if prop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t>eType.oclIsTypeOf(ecore::EClass)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and level &gt; 0}</w:t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 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level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- 1)</w: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t>.createClassRows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(prop</w: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t>.eType</w: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t>.oclAsType(ecore::EClass)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{m:else}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simple type}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 level.createPropertyRow(prop)}</w:t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{m:endif}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class/complex or simple type}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prop}</w:t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{m:let testClass=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self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.eContents(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Class)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-&gt;first()}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Class 1 has a single property of a simple type, e.g. a bool}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 2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.createClassRows(testClass)}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{m:endlet}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testClass}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