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m:if </w:instrText>
      </w:r>
      <w:r w:rsidR="00233314">
        <w:instrText>self</w:instrText>
      </w:r>
      <w:r>
        <w:fldChar w:fldCharType="end"/>
      </w:r>
      <w:r>
        <w:rPr>
          <w:b w:val="on"/>
          <w:color w:val="FF0000"/>
        </w:rPr>
        <w:t>Condition evaluation result must be a boolean.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3.3.4</vt:lpwstr>
  </property>
</Properties>
</file>