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8E8C1" w14:textId="77777777"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14:paraId="3595F66D" w14:textId="77777777" w:rsidR="002A1F2A" w:rsidRDefault="002A1F2A" w:rsidP="002A1F2A">
      <w:pPr>
        <w:tabs>
          <w:tab w:val="left" w:pos="3119"/>
        </w:tabs>
      </w:pPr>
      <w:r>
        <w:t xml:space="preserve">{m:if </w:t>
      </w:r>
      <w:r w:rsidR="00233314">
        <w:t xml:space="preserve">self.name </w:t>
      </w:r>
      <w:r w:rsidR="005230F1">
        <w:t>&lt;&gt;</w:t>
      </w:r>
      <w:r w:rsidR="00233314">
        <w:t xml:space="preserve"> </w:t>
      </w:r>
      <w:r>
        <w:t>'</w:t>
      </w:r>
      <w:r w:rsidR="00233314">
        <w:t>anydsl</w:t>
      </w:r>
      <w:r>
        <w:t>'}</w:t>
      </w:r>
    </w:p>
    <w:p w14:paraId="551B83EB" w14:textId="77777777" w:rsidR="00A07687" w:rsidRDefault="00A07687" w:rsidP="00A07687">
      <w:pPr>
        <w:tabs>
          <w:tab w:val="left" w:pos="3119"/>
        </w:tabs>
      </w:pPr>
      <w:r>
        <w:t xml:space="preserve">The </w:t>
      </w:r>
      <w:commentRangeStart w:id="0"/>
      <w:r>
        <w:t xml:space="preserve">THEN </w:t>
      </w:r>
      <w:commentRangeEnd w:id="0"/>
      <w:r w:rsidR="00D36AC3">
        <w:rPr>
          <w:rStyle w:val="Marquedecommentaire"/>
        </w:rPr>
        <w:commentReference w:id="0"/>
      </w:r>
      <w:proofErr w:type="spellStart"/>
      <w:r>
        <w:t>paragraph</w:t>
      </w:r>
      <w:proofErr w:type="spellEnd"/>
      <w:r>
        <w:t>.</w:t>
      </w:r>
    </w:p>
    <w:p w14:paraId="1BA0C3C9" w14:textId="77777777" w:rsidR="00A07687" w:rsidRDefault="00A07687" w:rsidP="00A07687">
      <w:pPr>
        <w:tabs>
          <w:tab w:val="left" w:pos="3119"/>
        </w:tabs>
      </w:pPr>
      <w:r>
        <w:t>{m:else}</w:t>
      </w:r>
    </w:p>
    <w:p w14:paraId="0183C1B4" w14:textId="77777777" w:rsidR="002A1F2A" w:rsidRDefault="000321D3" w:rsidP="002A1F2A">
      <w:pPr>
        <w:tabs>
          <w:tab w:val="left" w:pos="3119"/>
        </w:tabs>
      </w:pPr>
      <w:r>
        <w:t xml:space="preserve">The </w:t>
      </w:r>
      <w:commentRangeStart w:id="1"/>
      <w:r w:rsidR="00A07687">
        <w:t>ELSE</w:t>
      </w:r>
      <w:r w:rsidR="002A1F2A">
        <w:t xml:space="preserve"> </w:t>
      </w:r>
      <w:commentRangeEnd w:id="1"/>
      <w:r w:rsidR="00D36AC3">
        <w:rPr>
          <w:rStyle w:val="Marquedecommentaire"/>
        </w:rPr>
        <w:commentReference w:id="1"/>
      </w:r>
      <w:proofErr w:type="spellStart"/>
      <w:r w:rsidR="002A1F2A">
        <w:t>paragraph</w:t>
      </w:r>
      <w:proofErr w:type="spellEnd"/>
      <w:r w:rsidR="002A1F2A">
        <w:t>.</w:t>
      </w:r>
    </w:p>
    <w:p w14:paraId="36AAB50A" w14:textId="77777777" w:rsidR="002A1F2A" w:rsidRDefault="002A1F2A" w:rsidP="002A1F2A">
      <w:pPr>
        <w:tabs>
          <w:tab w:val="left" w:pos="3119"/>
        </w:tabs>
      </w:pPr>
      <w:r w:rsidR="003B0888">
        <w:t>{m:endif}</w:t>
      </w:r>
    </w:p>
    <w:p w14:paraId="4DEFFF46" w14:textId="77777777"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14:paraId="0B21000B" w14:textId="77777777" w:rsidR="007A2DC4" w:rsidRDefault="007A2DC4">
      <w:bookmarkStart w:id="2" w:name="_GoBack"/>
      <w:bookmarkEnd w:id="2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min Obeo" w:date="2019-10-10T10:04:00Z" w:initials="AO">
    <w:p w14:paraId="2926D7A2" w14:textId="77777777" w:rsidR="00D36AC3" w:rsidRDefault="00D36AC3">
      <w:pPr>
        <w:pStyle w:val="Commentaire"/>
      </w:pPr>
      <w:r>
        <w:rPr>
          <w:rStyle w:val="Marquedecommentaire"/>
        </w:rPr>
        <w:annotationRef/>
      </w:r>
      <w:r>
        <w:t>The THEN comment</w:t>
      </w:r>
    </w:p>
  </w:comment>
  <w:comment w:id="1" w:author="Admin Obeo" w:date="2019-10-10T10:05:00Z" w:initials="AO">
    <w:p w14:paraId="522B268F" w14:textId="77777777" w:rsidR="00D36AC3" w:rsidRDefault="00D36AC3">
      <w:pPr>
        <w:pStyle w:val="Commentaire"/>
      </w:pPr>
      <w:r>
        <w:rPr>
          <w:rStyle w:val="Marquedecommentaire"/>
        </w:rPr>
        <w:annotationRef/>
      </w:r>
      <w:r>
        <w:t>The ELSE comment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926D7A2" w15:done="0"/>
  <w15:commentEx w15:paraId="522B268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 Obeo">
    <w15:presenceInfo w15:providerId="Windows Live" w15:userId="5a223b113fbba2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AC3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A54E1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D36AC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36AC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36AC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36AC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36AC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36A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6A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fontTable.xml" Type="http://schemas.openxmlformats.org/officeDocument/2006/relationships/fontTable"/><Relationship Id="rId7" Target="people.xml" Type="http://schemas.microsoft.com/office/2011/relationships/peop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2019-10-10T08:05:00Z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