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37FD5A5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A32CB2">
        <w:instrText>Identifier</w:instrText>
      </w:r>
      <w:r>
        <w:instrText xml:space="preserve">() </w:instrText>
      </w:r>
      <w:r>
        <w:fldChar w:fldCharType="end"/>
      </w:r>
    </w:p>
    <w:p w14:paraId="2C980985" w14:textId="0250F7B5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A32CB2">
        <w:instrText>Identifier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2023-12-04T10:27:00Z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