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FEC51A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C1EC7">
        <w:instrText>Revision</w:instrText>
      </w:r>
      <w:r>
        <w:instrText xml:space="preserve">() </w:instrText>
      </w:r>
      <w:r>
        <w:fldChar w:fldCharType="end"/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C1EC7">
        <w:instrText>Revision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