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42D0D12D881F49E5911F278501AC37AA">
        <w:fldChar w:fldCharType="begin"/>
      </w:r>
      <w:r w:rsidR="42D0D12D881F49E5911F278501AC37AA">
        <w:instrText xml:space="preserve"> REF Art1 \h </w:instrText>
      </w:r>
      <w:r w:rsidR="42D0D12D881F49E5911F278501AC37AA">
        <w:fldChar w:fldCharType="separate"/>
      </w:r>
      <w:r w:rsidR="42D0D12D881F49E5911F278501AC37AA">
        <w:rPr>
          <w:b w:val="true"/>
          <w:noProof/>
        </w:rPr>
        <w:t>Artifact1</w:t>
      </w:r>
      <w:r w:rsidR="42D0D12D881F49E5911F278501AC37AA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160706569393042178039163456731701538084"/>
      <w:r w:rsidR="00E61FB8">
        <w:rPr>
          <w:color w:themeColor="accent6" w:themeShade="BF" w:val="E36C0A"/>
        </w:rPr>
        <w:t>Definition of Artifact1</w:t>
      </w:r>
      <w:bookmarkEnd w:id="16070656939304217803916345673170153808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42D0D12D881F49E5911F278501AC37AA">
        <w:fldChar w:fldCharType="begin"/>
      </w:r>
      <w:r w:rsidR="42D0D12D881F49E5911F278501AC37AA">
        <w:instrText xml:space="preserve"> REF Art1 \h </w:instrText>
      </w:r>
      <w:r w:rsidR="42D0D12D881F49E5911F278501AC37AA">
        <w:fldChar w:fldCharType="separate"/>
      </w:r>
      <w:r w:rsidR="42D0D12D881F49E5911F278501AC37AA">
        <w:rPr>
          <w:b w:val="true"/>
          <w:noProof/>
        </w:rPr>
        <w:t>Artifact1</w:t>
      </w:r>
      <w:r w:rsidR="42D0D12D881F49E5911F278501AC37AA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