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 xml:space="preserve">A simple </w:t>
      </w:r>
      <w:proofErr w:type="spellStart"/>
      <w:r>
        <w:t>demonstration</w:t>
      </w:r>
      <w:proofErr w:type="spellEnd"/>
      <w:r>
        <w:t xml:space="preserve"> of </w:t>
      </w:r>
      <w:r w:rsidR="00730F00">
        <w:t>a bookmark</w:t>
      </w:r>
      <w:r w:rsidR="00791A6F">
        <w:t>:</w:t>
      </w:r>
    </w:p>
    <w:p w:rsidP="00F5495F" w:rsidR="00C5236C" w:rsidRDefault="00C5236C">
      <w:r>
        <w:t xml:space="preserve">A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before</w:t>
      </w:r>
      <w:proofErr w:type="spellEnd"/>
    </w:p>
    <w:p w:rsidP="00E8765B" w:rsidR="00E8765B" w:rsidRDefault="00E8765B">
      <w:r>
        <w:t>{m:</w:t>
      </w:r>
      <w:r>
        <w:rPr>
          <w:color w:themeColor="accent6" w:themeShade="BF" w:val="E36C0A"/>
        </w:rPr>
        <w:t>'Artifact1'.asBookmarkRef('Art1')</w:t>
      </w:r>
      <w:r>
        <w:t xml:space="preserve">}</w:t>
      </w:r>
    </w:p>
    <w:p w:rsidP="00F5495F" w:rsidR="00C5236C" w:rsidRDefault="00C5236C">
      <w:bookmarkStart w:id="0" w:name="_GoBack"/>
      <w:bookmarkEnd w:id="0"/>
      <w:r>
        <w:t>The bookmark</w:t>
      </w:r>
    </w:p>
    <w:p w:rsidP="00F5495F" w:rsidR="00C52979" w:rsidRDefault="00C52979">
      <w:r>
        <w:t>{</w:t>
      </w:r>
      <w:r w:rsidR="00DE6D5A">
        <w:t>m</w:t>
      </w:r>
      <w:r>
        <w:t>:</w:t>
      </w:r>
      <w:r w:rsidR="00E61FB8">
        <w:rPr>
          <w:color w:themeColor="accent6" w:themeShade="BF" w:val="E36C0A"/>
        </w:rPr>
        <w:t>'</w:t>
      </w:r>
      <w:r w:rsidR="0057062E">
        <w:rPr>
          <w:color w:themeColor="accent6" w:themeShade="BF" w:val="E36C0A"/>
        </w:rPr>
        <w:t>Definition of Artifact1</w:t>
      </w:r>
      <w:r w:rsidR="00E61FB8">
        <w:rPr>
          <w:color w:themeColor="accent6" w:themeShade="BF" w:val="E36C0A"/>
        </w:rPr>
        <w:t>'.as</w:t>
      </w:r>
      <w:r w:rsidR="0057062E">
        <w:rPr>
          <w:color w:themeColor="accent6" w:themeShade="BF" w:val="E36C0A"/>
        </w:rPr>
        <w:t>Bookmark</w:t>
      </w:r>
      <w:r w:rsidR="00E61FB8">
        <w:rPr>
          <w:color w:themeColor="accent6" w:themeShade="BF" w:val="E36C0A"/>
        </w:rPr>
        <w:t>('</w:t>
      </w:r>
      <w:r w:rsidR="0057062E">
        <w:rPr>
          <w:color w:themeColor="accent6" w:themeShade="BF" w:val="E36C0A"/>
        </w:rPr>
        <w:t>Art1</w:t>
      </w:r>
      <w:r w:rsidR="00E61FB8">
        <w:rPr>
          <w:color w:themeColor="accent6" w:themeShade="BF" w:val="E36C0A"/>
        </w:rPr>
        <w:t>')</w:t>
      </w:r>
      <w:r>
        <w:t xml:space="preserve">}</w:t>
      </w:r>
    </w:p>
    <w:p w:rsidP="00F5495F" w:rsidR="00730F00" w:rsidRDefault="00C5236C">
      <w:r>
        <w:t xml:space="preserve">A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after</w:t>
      </w:r>
      <w:proofErr w:type="spellEnd"/>
    </w:p>
    <w:p w:rsidP="00F5495F" w:rsidR="00730F00" w:rsidRDefault="00730F00">
      <w:r>
        <w:t>{m:</w:t>
      </w:r>
      <w:r>
        <w:rPr>
          <w:color w:themeColor="accent6" w:themeShade="BF" w:val="E36C0A"/>
        </w:rPr>
        <w:t>'Artifact1'.asBookmarkRef('Art1')</w:t>
      </w:r>
      <w:r>
        <w:t xml:space="preserve">}</w:t>
      </w:r>
    </w:p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62E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0F00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36C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8765B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4F0E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2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1439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2017-02-08T09:36:00Z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