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on"/>
          <w:color w:val="FF0000"/>
        </w:rPr>
        <w:t>dangling reference for bookmark Art1</w:t>
      </w:r>
      <w:r/>
      <w:r w:rsidR="035B2D2529374B478830D1B20EC182D4">
        <w:fldChar w:fldCharType="begin"/>
      </w:r>
      <w:r w:rsidR="035B2D2529374B478830D1B20EC182D4">
        <w:instrText xml:space="preserve"> REF Art1 \h </w:instrText>
      </w:r>
      <w:r w:rsidR="035B2D2529374B478830D1B20EC182D4">
        <w:fldChar w:fldCharType="separate"/>
      </w:r>
      <w:r w:rsidR="035B2D2529374B478830D1B20EC182D4">
        <w:rPr>
          <w:noProof/>
          <w:b w:val="on"/>
        </w:rPr>
        <w:t>Artifact1</w:t>
      </w:r>
      <w:r w:rsidR="035B2D2529374B478830D1B20EC182D4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