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7A7A7293" w:rsidR="00730F00" w:rsidRPr="004B702B" w:rsidRDefault="00730F00" w:rsidP="00F5495F">
      <w:pPr>
        <w:rPr>
          <w:lang w:val="en-US"/>
        </w:rPr>
      </w:pPr>
      <w:r w:rsidRPr="004B702B">
        <w:rPr>
          <w:lang w:val="en-US"/>
        </w:rPr>
        <w:t>{m:</w:t>
      </w:r>
      <w:r w:rsidRPr="004B702B">
        <w:rPr>
          <w:color w:val="E36C0A" w:themeColor="accent6" w:themeShade="BF"/>
          <w:lang w:val="en-US"/>
        </w:rPr>
        <w:t>'Art1'.asBookmark</w:t>
      </w:r>
      <w:r w:rsidR="00E036E2">
        <w:rPr>
          <w:color w:val="E36C0A" w:themeColor="accent6" w:themeShade="BF"/>
          <w:lang w:val="en-US"/>
        </w:rPr>
        <w:t>Section</w:t>
      </w:r>
      <w:r w:rsidRPr="004B702B">
        <w:rPr>
          <w:color w:val="E36C0A" w:themeColor="accent6" w:themeShade="BF"/>
          <w:lang w:val="en-US"/>
        </w:rPr>
        <w:t>Ref(</w:t>
      </w:r>
      <w:r w:rsidR="00B630BE" w:rsidRPr="004B702B">
        <w:rPr>
          <w:color w:val="E36C0A" w:themeColor="accent6" w:themeShade="BF"/>
          <w:lang w:val="en-US"/>
        </w:rPr>
        <w:t>true</w:t>
      </w:r>
      <w:r w:rsidRPr="004B702B">
        <w:rPr>
          <w:color w:val="E36C0A" w:themeColor="accent6" w:themeShade="BF"/>
          <w:lang w:val="en-US"/>
        </w:rPr>
        <w:t>)</w:t>
      </w:r>
      <w:r w:rsidRPr="004B702B">
        <w:rPr>
          <w:lang w:val="en-US"/>
        </w:rPr>
        <w:t>}</w:t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B702B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1A0A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E14"/>
    <w:rsid w:val="00D947FA"/>
    <w:rsid w:val="00DB6356"/>
    <w:rsid w:val="00DE11D8"/>
    <w:rsid w:val="00DE4524"/>
    <w:rsid w:val="00DE55D7"/>
    <w:rsid w:val="00DE6D5A"/>
    <w:rsid w:val="00E036E2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37</cp:revision>
  <dcterms:created xsi:type="dcterms:W3CDTF">2015-12-11T14:16:00Z</dcterms:created>
  <dcterms:modified xsi:type="dcterms:W3CDTF">2025-05-14T13:50:00Z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