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AD127F">
        <w:rPr>
          <w:color w:themeColor="accent6" w:themeShade="BF" w:val="E36C0A"/>
        </w:rPr>
        <w:t>endu</w:t>
      </w:r>
      <w:r w:rsidR="007139E0">
        <w:rPr>
          <w:color w:themeColor="accent6" w:themeShade="BF" w:val="E36C0A"/>
        </w:rPr>
        <w:t>serdoc</w:t>
      </w:r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nduserdocVar" pid="3">
    <vt:lpwstr>ecore::EPackage</vt:lpwstr>
  </property>
</Properties>
</file>