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B909" w14:textId="32FD09EA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{m:eCls.name}</w:t>
      </w:r>
    </w:p>
    <w:p w14:paraId="6477E4EE" w14:textId="5B2042BB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feature | eCls.eStructuralFeatures}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{m:feature.name}</w:t>
      </w:r>
    </w:p>
    <w:p w14:paraId="297B20F1" w14:textId="03289917" w:rsidR="00EB2B06" w:rsidRPr="00DA3030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| self.eClassifiers-&gt;filter(ecore::EClass)}</w:t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()}</w:t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